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78C05" w14:textId="0B2EEFB9" w:rsidR="00A6261E" w:rsidRPr="00890CBC" w:rsidRDefault="00A6261E" w:rsidP="00A6261E">
      <w:pPr>
        <w:pStyle w:val="a5"/>
        <w:tabs>
          <w:tab w:val="clear" w:pos="4153"/>
          <w:tab w:val="clear" w:pos="8306"/>
          <w:tab w:val="right" w:pos="10440"/>
          <w:tab w:val="right" w:pos="13323"/>
        </w:tabs>
        <w:rPr>
          <w:rFonts w:ascii="Arial" w:eastAsia="SimSun" w:hAnsi="Arial" w:cs="Arial" w:hint="eastAsia"/>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w:t>
      </w:r>
      <w:r w:rsidR="00BD1078">
        <w:rPr>
          <w:rFonts w:ascii="Arial" w:hAnsi="Arial" w:cs="Arial"/>
          <w:b/>
          <w:sz w:val="24"/>
          <w:szCs w:val="24"/>
        </w:rPr>
        <w:t>1</w:t>
      </w:r>
      <w:r w:rsidR="00FB098A">
        <w:rPr>
          <w:rFonts w:ascii="Arial" w:hAnsi="Arial" w:cs="Arial" w:hint="eastAsia"/>
          <w:b/>
          <w:sz w:val="24"/>
          <w:szCs w:val="24"/>
          <w:lang w:eastAsia="ko-KR"/>
        </w:rPr>
        <w:t>5</w:t>
      </w:r>
      <w:r w:rsidRPr="00F644CF">
        <w:rPr>
          <w:rFonts w:ascii="Arial" w:hAnsi="Arial" w:cs="Arial"/>
          <w:b/>
          <w:sz w:val="24"/>
          <w:szCs w:val="24"/>
        </w:rPr>
        <w:tab/>
      </w:r>
      <w:r w:rsidRPr="003E4F90">
        <w:rPr>
          <w:rFonts w:ascii="Arial" w:hAnsi="Arial" w:cs="Arial"/>
          <w:b/>
          <w:sz w:val="24"/>
          <w:szCs w:val="24"/>
        </w:rPr>
        <w:t>R4-</w:t>
      </w:r>
      <w:r w:rsidR="00454DB0" w:rsidRPr="00454DB0">
        <w:rPr>
          <w:rFonts w:ascii="Arial" w:hAnsi="Arial" w:cs="Arial"/>
          <w:b/>
          <w:bCs/>
          <w:color w:val="808080"/>
          <w:sz w:val="26"/>
          <w:szCs w:val="26"/>
        </w:rPr>
        <w:t xml:space="preserve"> </w:t>
      </w:r>
      <w:r w:rsidR="002658AC" w:rsidRPr="002658AC">
        <w:rPr>
          <w:rFonts w:ascii="Arial" w:hAnsi="Arial" w:cs="Arial"/>
          <w:b/>
          <w:bCs/>
          <w:sz w:val="24"/>
          <w:szCs w:val="24"/>
        </w:rPr>
        <w:t>250630</w:t>
      </w:r>
      <w:r w:rsidR="002658AC">
        <w:rPr>
          <w:rFonts w:ascii="Arial" w:hAnsi="Arial" w:cs="Arial" w:hint="eastAsia"/>
          <w:b/>
          <w:bCs/>
          <w:sz w:val="24"/>
          <w:szCs w:val="24"/>
          <w:lang w:eastAsia="ko-KR"/>
        </w:rPr>
        <w:t>6</w:t>
      </w:r>
    </w:p>
    <w:p w14:paraId="6A836FF5" w14:textId="487F75FC" w:rsidR="00A6261E" w:rsidRPr="00807EF6" w:rsidRDefault="00FB098A"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hint="eastAsia"/>
          <w:b/>
          <w:sz w:val="24"/>
          <w:szCs w:val="24"/>
          <w:lang w:eastAsia="ko-KR"/>
        </w:rPr>
        <w:t>Malta</w:t>
      </w:r>
      <w:r w:rsidR="00A6261E" w:rsidRPr="00890CBC">
        <w:rPr>
          <w:rFonts w:ascii="Arial" w:eastAsia="SimSun" w:hAnsi="Arial"/>
          <w:b/>
          <w:sz w:val="24"/>
          <w:szCs w:val="24"/>
          <w:lang w:eastAsia="zh-CN"/>
        </w:rPr>
        <w:t xml:space="preserve">, </w:t>
      </w:r>
      <w:r>
        <w:rPr>
          <w:rFonts w:ascii="Arial" w:eastAsiaTheme="minorEastAsia" w:hAnsi="Arial" w:hint="eastAsia"/>
          <w:b/>
          <w:sz w:val="24"/>
          <w:szCs w:val="24"/>
          <w:lang w:eastAsia="ko-KR"/>
        </w:rPr>
        <w:t>MT</w:t>
      </w:r>
      <w:r w:rsidR="00D9618D">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19</w:t>
      </w:r>
      <w:r w:rsidR="003221AE" w:rsidRPr="003221AE">
        <w:rPr>
          <w:rFonts w:ascii="Arial" w:eastAsiaTheme="minorEastAsia" w:hAnsi="Arial" w:hint="eastAsia"/>
          <w:b/>
          <w:sz w:val="24"/>
          <w:szCs w:val="24"/>
          <w:vertAlign w:val="superscript"/>
          <w:lang w:eastAsia="ko-KR"/>
        </w:rPr>
        <w:t>th</w:t>
      </w:r>
      <w:r w:rsidR="00A6261E" w:rsidRPr="00890CBC">
        <w:rPr>
          <w:rFonts w:ascii="Arial" w:eastAsia="SimSun" w:hAnsi="Arial"/>
          <w:b/>
          <w:sz w:val="24"/>
          <w:szCs w:val="24"/>
          <w:lang w:eastAsia="zh-CN"/>
        </w:rPr>
        <w:t xml:space="preserve"> – </w:t>
      </w:r>
      <w:r>
        <w:rPr>
          <w:rFonts w:ascii="Arial" w:eastAsiaTheme="minorEastAsia" w:hAnsi="Arial" w:hint="eastAsia"/>
          <w:b/>
          <w:sz w:val="24"/>
          <w:szCs w:val="24"/>
          <w:lang w:eastAsia="ko-KR"/>
        </w:rPr>
        <w:t>23</w:t>
      </w:r>
      <w:r>
        <w:rPr>
          <w:rFonts w:ascii="Arial" w:eastAsiaTheme="minorEastAsia" w:hAnsi="Arial" w:hint="eastAsia"/>
          <w:b/>
          <w:sz w:val="24"/>
          <w:szCs w:val="24"/>
          <w:vertAlign w:val="superscript"/>
          <w:lang w:eastAsia="ko-KR"/>
        </w:rPr>
        <w:t>rd</w:t>
      </w:r>
      <w:r w:rsidR="00A6261E">
        <w:rPr>
          <w:rFonts w:ascii="Arial" w:eastAsia="SimSun" w:hAnsi="Arial"/>
          <w:b/>
          <w:sz w:val="24"/>
          <w:szCs w:val="24"/>
          <w:lang w:eastAsia="zh-CN"/>
        </w:rPr>
        <w:t xml:space="preserve"> </w:t>
      </w:r>
      <w:r>
        <w:rPr>
          <w:rFonts w:ascii="Arial" w:eastAsiaTheme="minorEastAsia" w:hAnsi="Arial" w:hint="eastAsia"/>
          <w:b/>
          <w:sz w:val="24"/>
          <w:szCs w:val="24"/>
          <w:lang w:eastAsia="ko-KR"/>
        </w:rPr>
        <w:t>May</w:t>
      </w:r>
      <w:r w:rsidR="00A6261E" w:rsidRPr="00890CBC">
        <w:rPr>
          <w:rFonts w:ascii="Arial" w:eastAsia="SimSun" w:hAnsi="Arial"/>
          <w:b/>
          <w:sz w:val="24"/>
          <w:szCs w:val="24"/>
          <w:lang w:eastAsia="zh-CN"/>
        </w:rPr>
        <w:t>, 202</w:t>
      </w:r>
      <w:r w:rsidR="000B3C35">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61A7D30B"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of RAN4 impacts for RRM measurement prediction</w:t>
      </w:r>
    </w:p>
    <w:p w14:paraId="4B3E04CF" w14:textId="265370B0"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3221AE">
        <w:rPr>
          <w:rFonts w:ascii="Arial" w:hAnsi="Arial" w:cs="Arial" w:hint="eastAsia"/>
          <w:lang w:val="en-US" w:eastAsia="ko-KR"/>
        </w:rPr>
        <w:t>2</w:t>
      </w:r>
      <w:r w:rsidR="008E3F93">
        <w:rPr>
          <w:rFonts w:ascii="Arial" w:hAnsi="Arial" w:cs="Arial" w:hint="eastAsia"/>
          <w:lang w:val="en-US" w:eastAsia="ko-KR"/>
        </w:rPr>
        <w:t>3</w:t>
      </w:r>
      <w:r w:rsidR="00D21A40" w:rsidRPr="00D21A40">
        <w:rPr>
          <w:rFonts w:ascii="Arial" w:hAnsi="Arial" w:cs="Arial"/>
          <w:lang w:val="en-US" w:eastAsia="ko-KR"/>
        </w:rPr>
        <w:t>.</w:t>
      </w:r>
      <w:r w:rsidR="008E3F93">
        <w:rPr>
          <w:rFonts w:ascii="Arial" w:hAnsi="Arial" w:cs="Arial" w:hint="eastAsia"/>
          <w:lang w:val="en-US" w:eastAsia="ko-KR"/>
        </w:rPr>
        <w:t>3</w:t>
      </w:r>
      <w:r w:rsidR="003221AE">
        <w:rPr>
          <w:rFonts w:ascii="Arial" w:hAnsi="Arial" w:cs="Arial" w:hint="eastAsia"/>
          <w:lang w:val="en-US" w:eastAsia="ko-KR"/>
        </w:rPr>
        <w:t>.</w:t>
      </w:r>
      <w:r w:rsidR="00BF7EDD">
        <w:rPr>
          <w:rFonts w:ascii="Arial" w:hAnsi="Arial" w:cs="Arial" w:hint="eastAsia"/>
          <w:lang w:val="en-US" w:eastAsia="ko-KR"/>
        </w:rPr>
        <w:t>1</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173AC951" w14:textId="0F4C8842" w:rsidR="00542228" w:rsidRPr="00542228"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for</w:t>
      </w:r>
      <w:r w:rsidR="00CE6633">
        <w:rPr>
          <w:lang w:val="en-US" w:eastAsia="ko-KR"/>
        </w:rPr>
        <w:t xml:space="preserve"> </w:t>
      </w:r>
      <w:r w:rsidR="00005746">
        <w:rPr>
          <w:rFonts w:hint="eastAsia"/>
          <w:lang w:val="en-US" w:eastAsia="ko-KR"/>
        </w:rPr>
        <w:t>AI/ML mobility</w:t>
      </w:r>
      <w:r w:rsidR="00C564C5">
        <w:rPr>
          <w:lang w:val="en-US" w:eastAsia="ko-KR"/>
        </w:rPr>
        <w:t xml:space="preserve"> </w:t>
      </w:r>
      <w:r w:rsidR="00036060">
        <w:rPr>
          <w:rFonts w:hint="eastAsia"/>
          <w:lang w:val="en-US" w:eastAsia="ko-KR"/>
        </w:rPr>
        <w:t xml:space="preserve">as below </w:t>
      </w:r>
      <w:r w:rsidR="00C564C5">
        <w:rPr>
          <w:lang w:val="en-US" w:eastAsia="ko-KR"/>
        </w:rPr>
        <w:t>based on</w:t>
      </w:r>
      <w:r w:rsidR="00C04CDA">
        <w:rPr>
          <w:lang w:val="en-US" w:eastAsia="ko-KR"/>
        </w:rPr>
        <w:t xml:space="preserve"> </w:t>
      </w:r>
      <w:r w:rsidR="00542228">
        <w:rPr>
          <w:rFonts w:hint="eastAsia"/>
          <w:lang w:val="en-US" w:eastAsia="ko-KR"/>
        </w:rPr>
        <w:t>last RAN4 meeting</w:t>
      </w:r>
      <w:r w:rsidR="00542228">
        <w:rPr>
          <w:lang w:val="en-US" w:eastAsia="ko-KR"/>
        </w:rPr>
        <w:t>’</w:t>
      </w:r>
      <w:r w:rsidR="00542228">
        <w:rPr>
          <w:rFonts w:hint="eastAsia"/>
          <w:lang w:val="en-US" w:eastAsia="ko-KR"/>
        </w:rPr>
        <w:t>s moderator summary [2] and WF [1].</w:t>
      </w:r>
    </w:p>
    <w:p w14:paraId="0EAFFE99" w14:textId="33C714EA" w:rsidR="006B448B" w:rsidRDefault="006B448B" w:rsidP="006B448B">
      <w:pPr>
        <w:pStyle w:val="ae"/>
        <w:numPr>
          <w:ilvl w:val="0"/>
          <w:numId w:val="50"/>
        </w:numPr>
        <w:overflowPunct w:val="0"/>
        <w:autoSpaceDE w:val="0"/>
        <w:autoSpaceDN w:val="0"/>
        <w:adjustRightInd w:val="0"/>
        <w:spacing w:after="180"/>
        <w:ind w:leftChars="0"/>
        <w:textAlignment w:val="baseline"/>
        <w:rPr>
          <w:lang w:eastAsia="zh-CN"/>
        </w:rPr>
      </w:pPr>
      <w:r>
        <w:rPr>
          <w:lang w:eastAsia="zh-CN"/>
        </w:rPr>
        <w:t xml:space="preserve">Issue 2-1-1 Relative RSRP </w:t>
      </w:r>
      <w:r w:rsidR="00022AF3">
        <w:rPr>
          <w:rFonts w:hint="eastAsia"/>
          <w:lang w:eastAsia="ko-KR"/>
        </w:rPr>
        <w:t>a</w:t>
      </w:r>
      <w:r>
        <w:rPr>
          <w:lang w:eastAsia="zh-CN"/>
        </w:rPr>
        <w:t>ccuracy</w:t>
      </w:r>
      <w:r w:rsidR="00022AF3">
        <w:rPr>
          <w:rFonts w:hint="eastAsia"/>
          <w:lang w:eastAsia="ko-KR"/>
        </w:rPr>
        <w:t xml:space="preserve"> definition</w:t>
      </w:r>
    </w:p>
    <w:p w14:paraId="3B9B43FB" w14:textId="5F4A2BA5" w:rsidR="004F3768" w:rsidRDefault="004F3768" w:rsidP="006B448B">
      <w:pPr>
        <w:pStyle w:val="ae"/>
        <w:numPr>
          <w:ilvl w:val="0"/>
          <w:numId w:val="50"/>
        </w:numPr>
        <w:overflowPunct w:val="0"/>
        <w:autoSpaceDE w:val="0"/>
        <w:autoSpaceDN w:val="0"/>
        <w:adjustRightInd w:val="0"/>
        <w:spacing w:after="180"/>
        <w:ind w:leftChars="0"/>
        <w:textAlignment w:val="baseline"/>
        <w:rPr>
          <w:lang w:eastAsia="zh-CN"/>
        </w:rPr>
      </w:pPr>
      <w:r>
        <w:rPr>
          <w:rFonts w:hint="eastAsia"/>
          <w:lang w:eastAsia="ko-KR"/>
        </w:rPr>
        <w:t>Issue 2-1-7 Impacts of measurement error on prediction accuracy</w:t>
      </w:r>
    </w:p>
    <w:p w14:paraId="07EA863F" w14:textId="4598C59E" w:rsidR="00022AF3" w:rsidRDefault="00022AF3" w:rsidP="006B448B">
      <w:pPr>
        <w:pStyle w:val="ae"/>
        <w:numPr>
          <w:ilvl w:val="0"/>
          <w:numId w:val="50"/>
        </w:numPr>
        <w:overflowPunct w:val="0"/>
        <w:autoSpaceDE w:val="0"/>
        <w:autoSpaceDN w:val="0"/>
        <w:adjustRightInd w:val="0"/>
        <w:spacing w:after="180"/>
        <w:ind w:leftChars="0"/>
        <w:textAlignment w:val="baseline"/>
        <w:rPr>
          <w:lang w:eastAsia="zh-CN"/>
        </w:rPr>
      </w:pPr>
      <w:r>
        <w:rPr>
          <w:rFonts w:hint="eastAsia"/>
          <w:lang w:eastAsia="ko-KR"/>
        </w:rPr>
        <w:t>Issue 3-1-2 Performance metric for event prediction use case</w:t>
      </w:r>
    </w:p>
    <w:p w14:paraId="6CF8B2A1" w14:textId="3727F984" w:rsidR="006B448B" w:rsidRDefault="006B448B" w:rsidP="006B448B">
      <w:pPr>
        <w:pStyle w:val="ae"/>
        <w:numPr>
          <w:ilvl w:val="0"/>
          <w:numId w:val="50"/>
        </w:numPr>
        <w:overflowPunct w:val="0"/>
        <w:autoSpaceDE w:val="0"/>
        <w:autoSpaceDN w:val="0"/>
        <w:adjustRightInd w:val="0"/>
        <w:spacing w:after="180"/>
        <w:ind w:leftChars="0"/>
        <w:textAlignment w:val="baseline"/>
        <w:rPr>
          <w:lang w:eastAsia="zh-CN"/>
        </w:rPr>
      </w:pPr>
      <w:r>
        <w:rPr>
          <w:lang w:eastAsia="zh-CN"/>
        </w:rPr>
        <w:t xml:space="preserve">Issue </w:t>
      </w:r>
      <w:r w:rsidR="00022AF3">
        <w:rPr>
          <w:rFonts w:hint="eastAsia"/>
          <w:lang w:eastAsia="ko-KR"/>
        </w:rPr>
        <w:t>4</w:t>
      </w:r>
      <w:r>
        <w:rPr>
          <w:lang w:eastAsia="zh-CN"/>
        </w:rPr>
        <w:t>-1-</w:t>
      </w:r>
      <w:r w:rsidR="00022AF3">
        <w:rPr>
          <w:rFonts w:hint="eastAsia"/>
          <w:lang w:eastAsia="ko-KR"/>
        </w:rPr>
        <w:t>3</w:t>
      </w:r>
      <w:r>
        <w:rPr>
          <w:lang w:eastAsia="zh-CN"/>
        </w:rPr>
        <w:t xml:space="preserve"> </w:t>
      </w:r>
      <w:r w:rsidR="00022AF3">
        <w:rPr>
          <w:rFonts w:hint="eastAsia"/>
          <w:lang w:eastAsia="ko-KR"/>
        </w:rPr>
        <w:t>Multiple cells in the testing setup</w:t>
      </w:r>
    </w:p>
    <w:p w14:paraId="00A81D57" w14:textId="77777777" w:rsidR="00683CAB" w:rsidRPr="006B448B" w:rsidRDefault="00683CAB" w:rsidP="00662107">
      <w:pPr>
        <w:pStyle w:val="a1"/>
        <w:jc w:val="both"/>
        <w:rPr>
          <w:lang w:eastAsia="ko-KR"/>
        </w:rPr>
      </w:pPr>
    </w:p>
    <w:p w14:paraId="4C7A475B" w14:textId="2AA63A0E" w:rsidR="00DE28FB" w:rsidRPr="00157347"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1BBB38B8" w14:textId="2A4EAED5" w:rsidR="00722D00" w:rsidRPr="00402606" w:rsidRDefault="00722D00" w:rsidP="00722D00">
      <w:pPr>
        <w:pStyle w:val="1"/>
        <w:numPr>
          <w:ilvl w:val="0"/>
          <w:numId w:val="0"/>
        </w:numPr>
        <w:rPr>
          <w:lang w:val="en-US" w:eastAsia="ko-KR"/>
        </w:rPr>
      </w:pPr>
      <w:r w:rsidRPr="00722D00">
        <w:rPr>
          <w:sz w:val="32"/>
          <w:szCs w:val="24"/>
          <w:lang w:val="en-US" w:eastAsia="ja-JP"/>
        </w:rPr>
        <w:t>Topic #</w:t>
      </w:r>
      <w:r w:rsidR="00157347">
        <w:rPr>
          <w:rFonts w:hint="eastAsia"/>
          <w:sz w:val="32"/>
          <w:szCs w:val="24"/>
          <w:lang w:val="en-US" w:eastAsia="ko-KR"/>
        </w:rPr>
        <w:t>2</w:t>
      </w:r>
      <w:r w:rsidRPr="00722D00">
        <w:rPr>
          <w:sz w:val="32"/>
          <w:szCs w:val="24"/>
          <w:lang w:val="en-US" w:eastAsia="ja-JP"/>
        </w:rPr>
        <w:t xml:space="preserve">: </w:t>
      </w:r>
      <w:r w:rsidR="00157347">
        <w:rPr>
          <w:rFonts w:hint="eastAsia"/>
          <w:sz w:val="32"/>
          <w:lang w:val="en-US" w:eastAsia="ko-KR"/>
        </w:rPr>
        <w:t>RAN4 requirements</w:t>
      </w:r>
    </w:p>
    <w:p w14:paraId="6074C19A" w14:textId="4023E165" w:rsidR="00AE792B" w:rsidRPr="00AE792B" w:rsidRDefault="009E3AE3" w:rsidP="00AE792B">
      <w:pPr>
        <w:pStyle w:val="20"/>
        <w:rPr>
          <w:lang w:val="en-US" w:eastAsia="ko-KR"/>
        </w:rPr>
      </w:pPr>
      <w:r>
        <w:rPr>
          <w:rFonts w:hint="eastAsia"/>
          <w:lang w:val="en-US" w:eastAsia="ko-KR"/>
        </w:rPr>
        <w:t xml:space="preserve">Sub-topic </w:t>
      </w:r>
      <w:r w:rsidR="00157347">
        <w:rPr>
          <w:rFonts w:hint="eastAsia"/>
          <w:lang w:val="en-US" w:eastAsia="ko-KR"/>
        </w:rPr>
        <w:t>2</w:t>
      </w:r>
      <w:r>
        <w:rPr>
          <w:rFonts w:hint="eastAsia"/>
          <w:lang w:val="en-US" w:eastAsia="ko-KR"/>
        </w:rPr>
        <w:t xml:space="preserve">-1: </w:t>
      </w:r>
      <w:r w:rsidR="007544D1" w:rsidRPr="007544D1">
        <w:rPr>
          <w:lang w:val="en-US" w:eastAsia="ko-KR"/>
        </w:rPr>
        <w:t xml:space="preserve">General </w:t>
      </w:r>
      <w:r w:rsidR="004C50CF">
        <w:rPr>
          <w:rFonts w:hint="eastAsia"/>
          <w:lang w:val="en-US" w:eastAsia="ko-KR"/>
        </w:rPr>
        <w:t>and Scope</w:t>
      </w:r>
    </w:p>
    <w:p w14:paraId="56B9FC41" w14:textId="17C5B0F4" w:rsidR="00B16E6F" w:rsidRPr="00B16E6F" w:rsidRDefault="00F17E88" w:rsidP="00EB6EAD">
      <w:pPr>
        <w:pStyle w:val="a1"/>
        <w:jc w:val="both"/>
        <w:outlineLvl w:val="2"/>
        <w:rPr>
          <w:b/>
          <w:u w:val="single"/>
          <w:lang w:eastAsia="ko-KR"/>
        </w:rPr>
      </w:pPr>
      <w:r>
        <w:rPr>
          <w:rFonts w:hint="eastAsia"/>
          <w:b/>
          <w:u w:val="single"/>
          <w:lang w:eastAsia="ko-KR"/>
        </w:rPr>
        <w:t xml:space="preserve">Issue </w:t>
      </w:r>
      <w:r w:rsidR="00157347">
        <w:rPr>
          <w:rFonts w:hint="eastAsia"/>
          <w:b/>
          <w:u w:val="single"/>
          <w:lang w:eastAsia="ko-KR"/>
        </w:rPr>
        <w:t>2</w:t>
      </w:r>
      <w:r>
        <w:rPr>
          <w:rFonts w:hint="eastAsia"/>
          <w:b/>
          <w:u w:val="single"/>
          <w:lang w:eastAsia="ko-KR"/>
        </w:rPr>
        <w:t>-1-</w:t>
      </w:r>
      <w:r w:rsidR="00157347">
        <w:rPr>
          <w:rFonts w:hint="eastAsia"/>
          <w:b/>
          <w:u w:val="single"/>
          <w:lang w:eastAsia="ko-KR"/>
        </w:rPr>
        <w:t>1</w:t>
      </w:r>
      <w:r>
        <w:rPr>
          <w:rFonts w:hint="eastAsia"/>
          <w:b/>
          <w:u w:val="single"/>
          <w:lang w:eastAsia="ko-KR"/>
        </w:rPr>
        <w:t xml:space="preserve">: </w:t>
      </w:r>
      <w:r w:rsidR="00157347">
        <w:rPr>
          <w:rFonts w:hint="eastAsia"/>
          <w:b/>
          <w:color w:val="000000" w:themeColor="text1"/>
          <w:u w:val="single"/>
          <w:lang w:eastAsia="ko-KR"/>
        </w:rPr>
        <w:t xml:space="preserve">Relative RSRP </w:t>
      </w:r>
      <w:r w:rsidR="00022AF3">
        <w:rPr>
          <w:rFonts w:hint="eastAsia"/>
          <w:b/>
          <w:color w:val="000000" w:themeColor="text1"/>
          <w:u w:val="single"/>
          <w:lang w:eastAsia="ko-KR"/>
        </w:rPr>
        <w:t>a</w:t>
      </w:r>
      <w:r w:rsidR="00157347">
        <w:rPr>
          <w:rFonts w:hint="eastAsia"/>
          <w:b/>
          <w:color w:val="000000" w:themeColor="text1"/>
          <w:u w:val="single"/>
          <w:lang w:eastAsia="ko-KR"/>
        </w:rPr>
        <w:t>ccuracy</w:t>
      </w:r>
      <w:r w:rsidR="00022AF3">
        <w:rPr>
          <w:rFonts w:hint="eastAsia"/>
          <w:b/>
          <w:color w:val="000000" w:themeColor="text1"/>
          <w:u w:val="single"/>
          <w:lang w:eastAsia="ko-KR"/>
        </w:rPr>
        <w:t xml:space="preserve"> definition</w:t>
      </w:r>
    </w:p>
    <w:p w14:paraId="0757A29C" w14:textId="57EA85C6" w:rsidR="002D41AF" w:rsidRDefault="00157347" w:rsidP="002D41AF">
      <w:pPr>
        <w:pStyle w:val="a1"/>
        <w:jc w:val="both"/>
        <w:rPr>
          <w:lang w:eastAsia="ko-KR"/>
        </w:rPr>
      </w:pPr>
      <w:r>
        <w:rPr>
          <w:rFonts w:hint="eastAsia"/>
          <w:lang w:eastAsia="ko-KR"/>
        </w:rPr>
        <w:t>During last RAN4#114</w:t>
      </w:r>
      <w:r w:rsidR="00AF4222">
        <w:rPr>
          <w:rFonts w:hint="eastAsia"/>
          <w:lang w:eastAsia="ko-KR"/>
        </w:rPr>
        <w:t>bis</w:t>
      </w:r>
      <w:r>
        <w:rPr>
          <w:rFonts w:hint="eastAsia"/>
          <w:lang w:eastAsia="ko-KR"/>
        </w:rPr>
        <w:t xml:space="preserve"> meeting the relative RSRP prediction accuracy issue was discussed and made an agreement as below.</w:t>
      </w:r>
    </w:p>
    <w:tbl>
      <w:tblPr>
        <w:tblStyle w:val="aa"/>
        <w:tblW w:w="0" w:type="auto"/>
        <w:tblLook w:val="04A0" w:firstRow="1" w:lastRow="0" w:firstColumn="1" w:lastColumn="0" w:noHBand="0" w:noVBand="1"/>
      </w:tblPr>
      <w:tblGrid>
        <w:gridCol w:w="9855"/>
      </w:tblGrid>
      <w:tr w:rsidR="00157347" w14:paraId="45B7730B" w14:textId="77777777" w:rsidTr="00157347">
        <w:tc>
          <w:tcPr>
            <w:tcW w:w="9855" w:type="dxa"/>
          </w:tcPr>
          <w:p w14:paraId="4391357C" w14:textId="77777777" w:rsidR="00022AF3" w:rsidRPr="00D10BB7" w:rsidRDefault="00022AF3" w:rsidP="00022AF3">
            <w:pPr>
              <w:rPr>
                <w:rFonts w:eastAsia="Yu Mincho"/>
                <w:highlight w:val="green"/>
              </w:rPr>
            </w:pPr>
            <w:r w:rsidRPr="00D10BB7">
              <w:rPr>
                <w:rFonts w:eastAsia="Yu Mincho"/>
                <w:highlight w:val="green"/>
              </w:rPr>
              <w:t>Agreement:</w:t>
            </w:r>
          </w:p>
          <w:p w14:paraId="34BDB6A1" w14:textId="77777777" w:rsidR="00022AF3" w:rsidRPr="00D10BB7" w:rsidRDefault="00022AF3" w:rsidP="00022AF3">
            <w:pPr>
              <w:pStyle w:val="ae"/>
              <w:numPr>
                <w:ilvl w:val="0"/>
                <w:numId w:val="13"/>
              </w:numPr>
              <w:overflowPunct w:val="0"/>
              <w:autoSpaceDE w:val="0"/>
              <w:autoSpaceDN w:val="0"/>
              <w:adjustRightInd w:val="0"/>
              <w:spacing w:before="120" w:after="120"/>
              <w:ind w:leftChars="0"/>
              <w:textAlignment w:val="baseline"/>
              <w:rPr>
                <w:rFonts w:eastAsia="Yu Mincho"/>
                <w:highlight w:val="green"/>
              </w:rPr>
            </w:pPr>
            <w:r w:rsidRPr="00D10BB7">
              <w:rPr>
                <w:rFonts w:eastAsia="Yu Mincho"/>
                <w:highlight w:val="green"/>
              </w:rPr>
              <w:t>For intra-frequency L3-RSRP,</w:t>
            </w:r>
          </w:p>
          <w:p w14:paraId="6D141D7F" w14:textId="77777777" w:rsidR="00022AF3" w:rsidRPr="00D10BB7" w:rsidRDefault="00022AF3" w:rsidP="00022AF3">
            <w:pPr>
              <w:pStyle w:val="ae"/>
              <w:numPr>
                <w:ilvl w:val="1"/>
                <w:numId w:val="13"/>
              </w:numPr>
              <w:overflowPunct w:val="0"/>
              <w:autoSpaceDE w:val="0"/>
              <w:autoSpaceDN w:val="0"/>
              <w:adjustRightInd w:val="0"/>
              <w:spacing w:before="120" w:after="120"/>
              <w:ind w:leftChars="0"/>
              <w:textAlignment w:val="baseline"/>
              <w:rPr>
                <w:rFonts w:eastAsia="Yu Mincho"/>
                <w:highlight w:val="green"/>
              </w:rPr>
            </w:pPr>
            <w:r w:rsidRPr="00D10BB7">
              <w:rPr>
                <w:rFonts w:eastAsia="Yu Mincho"/>
                <w:highlight w:val="green"/>
              </w:rPr>
              <w:t>Accuracy of predicted relative L3-RSRP = (reported predicted L3-RSRP of cell 1 – reported predicted RSRP of cell 2) – (ground truth of RSRP of cell 1 – ground truth of RSRP of cell 2), where cell 1 and cell 2 are on the same frequency, or</w:t>
            </w:r>
          </w:p>
          <w:p w14:paraId="37BC7744" w14:textId="77777777" w:rsidR="00022AF3" w:rsidRPr="00D10BB7" w:rsidRDefault="00022AF3" w:rsidP="00022AF3">
            <w:pPr>
              <w:pStyle w:val="ae"/>
              <w:numPr>
                <w:ilvl w:val="1"/>
                <w:numId w:val="13"/>
              </w:numPr>
              <w:overflowPunct w:val="0"/>
              <w:autoSpaceDE w:val="0"/>
              <w:autoSpaceDN w:val="0"/>
              <w:adjustRightInd w:val="0"/>
              <w:spacing w:before="120" w:after="120"/>
              <w:ind w:leftChars="0"/>
              <w:textAlignment w:val="baseline"/>
              <w:rPr>
                <w:rFonts w:eastAsia="Yu Mincho"/>
                <w:highlight w:val="green"/>
              </w:rPr>
            </w:pPr>
            <w:r w:rsidRPr="00D10BB7">
              <w:rPr>
                <w:rFonts w:eastAsia="Yu Mincho"/>
                <w:highlight w:val="green"/>
              </w:rPr>
              <w:t>Accuracy of predicted relative L3-RSRP = (reported predicted L3-RSRP of beam 1 – reported predicted RSRP of beam 2) – (ground truth of RSRP of beam 1 – ground truth of RSRP of beam 2), where beam 1 and beam 2 are from the same cell.</w:t>
            </w:r>
          </w:p>
          <w:p w14:paraId="5438355B" w14:textId="77777777" w:rsidR="00022AF3" w:rsidRPr="00D10BB7" w:rsidRDefault="00022AF3" w:rsidP="00022AF3">
            <w:pPr>
              <w:pStyle w:val="ae"/>
              <w:numPr>
                <w:ilvl w:val="2"/>
                <w:numId w:val="13"/>
              </w:numPr>
              <w:overflowPunct w:val="0"/>
              <w:autoSpaceDE w:val="0"/>
              <w:autoSpaceDN w:val="0"/>
              <w:adjustRightInd w:val="0"/>
              <w:spacing w:before="120" w:after="120"/>
              <w:ind w:leftChars="0"/>
              <w:textAlignment w:val="baseline"/>
              <w:rPr>
                <w:rFonts w:eastAsia="Yu Mincho"/>
                <w:highlight w:val="green"/>
              </w:rPr>
            </w:pPr>
            <w:r w:rsidRPr="00D10BB7">
              <w:rPr>
                <w:rFonts w:eastAsia="Yu Mincho"/>
                <w:highlight w:val="green"/>
              </w:rPr>
              <w:t>FF</w:t>
            </w:r>
            <w:r>
              <w:rPr>
                <w:rFonts w:eastAsia="Yu Mincho"/>
                <w:highlight w:val="green"/>
              </w:rPr>
              <w:t>S</w:t>
            </w:r>
            <w:r w:rsidRPr="00D10BB7">
              <w:rPr>
                <w:rFonts w:eastAsia="Yu Mincho"/>
                <w:highlight w:val="green"/>
              </w:rPr>
              <w:t xml:space="preserve"> if this definition will be needed.</w:t>
            </w:r>
          </w:p>
          <w:p w14:paraId="0B63D31B" w14:textId="77777777" w:rsidR="00022AF3" w:rsidRPr="00D10BB7" w:rsidRDefault="00022AF3" w:rsidP="00022AF3">
            <w:pPr>
              <w:pStyle w:val="ae"/>
              <w:numPr>
                <w:ilvl w:val="0"/>
                <w:numId w:val="13"/>
              </w:numPr>
              <w:overflowPunct w:val="0"/>
              <w:autoSpaceDE w:val="0"/>
              <w:autoSpaceDN w:val="0"/>
              <w:adjustRightInd w:val="0"/>
              <w:spacing w:before="120" w:after="120"/>
              <w:ind w:leftChars="0"/>
              <w:textAlignment w:val="baseline"/>
              <w:rPr>
                <w:rFonts w:eastAsia="Yu Mincho"/>
                <w:highlight w:val="green"/>
              </w:rPr>
            </w:pPr>
            <w:r w:rsidRPr="00D10BB7">
              <w:rPr>
                <w:rFonts w:eastAsia="Yu Mincho"/>
                <w:highlight w:val="green"/>
              </w:rPr>
              <w:t xml:space="preserve">For inter-frequency </w:t>
            </w:r>
            <w:r>
              <w:rPr>
                <w:rFonts w:eastAsia="Yu Mincho"/>
                <w:highlight w:val="green"/>
              </w:rPr>
              <w:t>L3-RSRP</w:t>
            </w:r>
            <w:r w:rsidRPr="00D10BB7">
              <w:rPr>
                <w:rFonts w:eastAsia="Yu Mincho"/>
                <w:highlight w:val="green"/>
              </w:rPr>
              <w:t>,</w:t>
            </w:r>
          </w:p>
          <w:p w14:paraId="0FA66DA1" w14:textId="77777777" w:rsidR="00022AF3" w:rsidRPr="00D10BB7" w:rsidRDefault="00022AF3" w:rsidP="00022AF3">
            <w:pPr>
              <w:pStyle w:val="ae"/>
              <w:numPr>
                <w:ilvl w:val="1"/>
                <w:numId w:val="13"/>
              </w:numPr>
              <w:overflowPunct w:val="0"/>
              <w:autoSpaceDE w:val="0"/>
              <w:autoSpaceDN w:val="0"/>
              <w:adjustRightInd w:val="0"/>
              <w:spacing w:before="120" w:after="120"/>
              <w:ind w:leftChars="0"/>
              <w:textAlignment w:val="baseline"/>
              <w:rPr>
                <w:rFonts w:eastAsia="Yu Mincho"/>
                <w:highlight w:val="green"/>
              </w:rPr>
            </w:pPr>
            <w:r w:rsidRPr="00D10BB7">
              <w:rPr>
                <w:rFonts w:eastAsia="Yu Mincho"/>
                <w:highlight w:val="green"/>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7EC88384" w14:textId="77777777" w:rsidR="00022AF3" w:rsidRPr="00BE7FD4" w:rsidRDefault="00022AF3" w:rsidP="00022AF3">
            <w:pPr>
              <w:pStyle w:val="ae"/>
              <w:numPr>
                <w:ilvl w:val="1"/>
                <w:numId w:val="13"/>
              </w:numPr>
              <w:overflowPunct w:val="0"/>
              <w:autoSpaceDE w:val="0"/>
              <w:autoSpaceDN w:val="0"/>
              <w:adjustRightInd w:val="0"/>
              <w:spacing w:after="180"/>
              <w:ind w:leftChars="0"/>
              <w:textAlignment w:val="baseline"/>
              <w:rPr>
                <w:highlight w:val="green"/>
                <w:lang w:eastAsia="zh-CN"/>
              </w:rPr>
            </w:pPr>
            <w:r w:rsidRPr="00D10BB7">
              <w:rPr>
                <w:rFonts w:eastAsia="Yu Mincho"/>
                <w:highlight w:val="green"/>
              </w:rPr>
              <w:t xml:space="preserve">Accuracy of predicted relative L3-RSRP = (reported predicted L3-RSRP of cell 1 – reported RSRP of cell 2) – (ground truth of RSRP of cell 1 – ground truth of RSRP of cell 2), where cell 1 is on a different frequency than cell 2 but in the same FR as cell 2, </w:t>
            </w:r>
            <w:r>
              <w:rPr>
                <w:rFonts w:eastAsia="Yu Mincho"/>
                <w:highlight w:val="green"/>
              </w:rPr>
              <w:t>[</w:t>
            </w:r>
            <w:r w:rsidRPr="00D10BB7">
              <w:rPr>
                <w:rFonts w:eastAsia="Yu Mincho"/>
                <w:highlight w:val="green"/>
              </w:rPr>
              <w:t>if cell 1 is the target cell for AI/ML-based L3-RSRP inference based on the measurements on cell 2</w:t>
            </w:r>
            <w:r>
              <w:rPr>
                <w:rFonts w:eastAsia="Yu Mincho"/>
                <w:highlight w:val="green"/>
              </w:rPr>
              <w:t>]</w:t>
            </w:r>
            <w:r w:rsidRPr="00D10BB7">
              <w:rPr>
                <w:rFonts w:eastAsia="Yu Mincho"/>
                <w:highlight w:val="green"/>
              </w:rPr>
              <w:t>.</w:t>
            </w:r>
          </w:p>
          <w:p w14:paraId="6D6A4A79" w14:textId="77777777" w:rsidR="00022AF3" w:rsidRPr="00D10BB7" w:rsidRDefault="00022AF3" w:rsidP="00022AF3">
            <w:pPr>
              <w:pStyle w:val="ae"/>
              <w:numPr>
                <w:ilvl w:val="2"/>
                <w:numId w:val="13"/>
              </w:numPr>
              <w:overflowPunct w:val="0"/>
              <w:autoSpaceDE w:val="0"/>
              <w:autoSpaceDN w:val="0"/>
              <w:adjustRightInd w:val="0"/>
              <w:spacing w:after="180"/>
              <w:ind w:leftChars="0"/>
              <w:textAlignment w:val="baseline"/>
              <w:rPr>
                <w:highlight w:val="green"/>
                <w:lang w:eastAsia="zh-CN"/>
              </w:rPr>
            </w:pPr>
            <w:r w:rsidRPr="00D10BB7">
              <w:rPr>
                <w:rFonts w:eastAsia="Yu Mincho"/>
                <w:highlight w:val="green"/>
              </w:rPr>
              <w:lastRenderedPageBreak/>
              <w:t xml:space="preserve">Depending </w:t>
            </w:r>
            <w:r>
              <w:rPr>
                <w:rFonts w:eastAsia="Yu Mincho"/>
                <w:highlight w:val="green"/>
              </w:rPr>
              <w:t>on</w:t>
            </w:r>
            <w:r w:rsidRPr="00D10BB7">
              <w:rPr>
                <w:rFonts w:eastAsia="Yu Mincho"/>
                <w:highlight w:val="green"/>
              </w:rPr>
              <w:t xml:space="preserve"> the agreement </w:t>
            </w:r>
            <w:r>
              <w:rPr>
                <w:rFonts w:eastAsia="Yu Mincho"/>
                <w:highlight w:val="green"/>
              </w:rPr>
              <w:t xml:space="preserve">on </w:t>
            </w:r>
            <w:r w:rsidRPr="00D10BB7">
              <w:rPr>
                <w:rFonts w:eastAsia="Yu Mincho"/>
                <w:highlight w:val="green"/>
              </w:rPr>
              <w:t>ground truth definition, we may revisit relative RSRP accuracy definition</w:t>
            </w:r>
            <w:r w:rsidRPr="00D10BB7">
              <w:rPr>
                <w:highlight w:val="green"/>
                <w:lang w:eastAsia="zh-CN"/>
              </w:rPr>
              <w:t>.</w:t>
            </w:r>
          </w:p>
          <w:p w14:paraId="21B7F6F9" w14:textId="77777777" w:rsidR="00022AF3" w:rsidRPr="008F2625" w:rsidRDefault="00022AF3" w:rsidP="00022AF3">
            <w:pPr>
              <w:pStyle w:val="ae"/>
              <w:numPr>
                <w:ilvl w:val="2"/>
                <w:numId w:val="13"/>
              </w:numPr>
              <w:overflowPunct w:val="0"/>
              <w:autoSpaceDE w:val="0"/>
              <w:autoSpaceDN w:val="0"/>
              <w:adjustRightInd w:val="0"/>
              <w:spacing w:after="180"/>
              <w:ind w:leftChars="0"/>
              <w:textAlignment w:val="baseline"/>
              <w:rPr>
                <w:highlight w:val="green"/>
                <w:lang w:eastAsia="zh-CN"/>
              </w:rPr>
            </w:pPr>
            <w:r w:rsidRPr="008F2625">
              <w:rPr>
                <w:rFonts w:eastAsia="Yu Mincho"/>
                <w:highlight w:val="green"/>
              </w:rPr>
              <w:t>FFS: whether the reported RSRP of cell2 can be predicted or measured or a combination of both predicted and measured samples</w:t>
            </w:r>
            <w:r w:rsidRPr="008F2625">
              <w:rPr>
                <w:color w:val="000000" w:themeColor="text1"/>
                <w:highlight w:val="green"/>
                <w:lang w:eastAsia="zh-CN"/>
              </w:rPr>
              <w:t>.</w:t>
            </w:r>
          </w:p>
          <w:p w14:paraId="1859BD14" w14:textId="0089A40E" w:rsidR="00157347" w:rsidRPr="00022AF3" w:rsidRDefault="00022AF3" w:rsidP="00022AF3">
            <w:pPr>
              <w:pStyle w:val="ae"/>
              <w:numPr>
                <w:ilvl w:val="0"/>
                <w:numId w:val="13"/>
              </w:numPr>
              <w:overflowPunct w:val="0"/>
              <w:autoSpaceDE w:val="0"/>
              <w:autoSpaceDN w:val="0"/>
              <w:adjustRightInd w:val="0"/>
              <w:spacing w:after="180"/>
              <w:ind w:leftChars="0"/>
              <w:textAlignment w:val="baseline"/>
              <w:rPr>
                <w:lang w:eastAsia="zh-CN"/>
              </w:rPr>
            </w:pPr>
            <w:r w:rsidRPr="00D10BB7">
              <w:rPr>
                <w:highlight w:val="green"/>
                <w:lang w:eastAsia="zh-CN"/>
              </w:rPr>
              <w:t xml:space="preserve">FFS, if there is any impact on this definition for different scenarios/different </w:t>
            </w:r>
            <w:r>
              <w:rPr>
                <w:highlight w:val="green"/>
                <w:lang w:eastAsia="zh-CN"/>
              </w:rPr>
              <w:t>frequency range</w:t>
            </w:r>
            <w:r w:rsidRPr="00D10BB7">
              <w:rPr>
                <w:highlight w:val="green"/>
                <w:lang w:eastAsia="zh-CN"/>
              </w:rPr>
              <w:t>s.</w:t>
            </w:r>
          </w:p>
        </w:tc>
      </w:tr>
    </w:tbl>
    <w:p w14:paraId="7DFDC68D" w14:textId="22182C05" w:rsidR="00352AD2" w:rsidRDefault="00AA7438" w:rsidP="002D41AF">
      <w:pPr>
        <w:pStyle w:val="a1"/>
        <w:jc w:val="both"/>
        <w:rPr>
          <w:lang w:eastAsia="ko-KR"/>
        </w:rPr>
      </w:pPr>
      <w:r>
        <w:rPr>
          <w:rFonts w:hint="eastAsia"/>
          <w:lang w:eastAsia="ko-KR"/>
        </w:rPr>
        <w:lastRenderedPageBreak/>
        <w:t xml:space="preserve">Regarding intra-frequency L3-RSRP, </w:t>
      </w:r>
      <w:r w:rsidR="00F17ADB">
        <w:rPr>
          <w:rFonts w:hint="eastAsia"/>
          <w:lang w:eastAsia="ko-KR"/>
        </w:rPr>
        <w:t>the beam</w:t>
      </w:r>
      <w:r w:rsidR="00421D6F">
        <w:rPr>
          <w:rFonts w:hint="eastAsia"/>
          <w:lang w:eastAsia="ko-KR"/>
        </w:rPr>
        <w:t xml:space="preserve"> </w:t>
      </w:r>
      <w:r w:rsidR="00F17ADB">
        <w:rPr>
          <w:rFonts w:hint="eastAsia"/>
          <w:lang w:eastAsia="ko-KR"/>
        </w:rPr>
        <w:t xml:space="preserve">level </w:t>
      </w:r>
      <w:r w:rsidR="00421D6F">
        <w:rPr>
          <w:rFonts w:hint="eastAsia"/>
          <w:lang w:eastAsia="ko-KR"/>
        </w:rPr>
        <w:t xml:space="preserve">predicted </w:t>
      </w:r>
      <w:r w:rsidR="00F17ADB">
        <w:rPr>
          <w:rFonts w:hint="eastAsia"/>
          <w:lang w:eastAsia="ko-KR"/>
        </w:rPr>
        <w:t xml:space="preserve">relative L3-RSRP is not necessary. </w:t>
      </w:r>
      <w:r w:rsidR="00421D6F">
        <w:rPr>
          <w:rFonts w:hint="eastAsia"/>
          <w:lang w:eastAsia="ko-KR"/>
        </w:rPr>
        <w:t>Because, f</w:t>
      </w:r>
      <w:r w:rsidR="00F17ADB">
        <w:rPr>
          <w:rFonts w:hint="eastAsia"/>
          <w:lang w:eastAsia="ko-KR"/>
        </w:rPr>
        <w:t>or mobility purpose, the required metric is cell</w:t>
      </w:r>
      <w:r w:rsidR="00421D6F">
        <w:rPr>
          <w:rFonts w:hint="eastAsia"/>
          <w:lang w:eastAsia="ko-KR"/>
        </w:rPr>
        <w:t xml:space="preserve"> </w:t>
      </w:r>
      <w:r w:rsidR="00F17ADB">
        <w:rPr>
          <w:rFonts w:hint="eastAsia"/>
          <w:lang w:eastAsia="ko-KR"/>
        </w:rPr>
        <w:t xml:space="preserve">level L3-RSRP. We think </w:t>
      </w:r>
      <w:r w:rsidR="00421D6F">
        <w:rPr>
          <w:rFonts w:hint="eastAsia"/>
          <w:lang w:eastAsia="ko-KR"/>
        </w:rPr>
        <w:t xml:space="preserve">the </w:t>
      </w:r>
      <w:r w:rsidR="00F17ADB">
        <w:rPr>
          <w:rFonts w:hint="eastAsia"/>
          <w:lang w:eastAsia="ko-KR"/>
        </w:rPr>
        <w:t xml:space="preserve">beam level </w:t>
      </w:r>
      <w:r w:rsidR="00421D6F">
        <w:rPr>
          <w:rFonts w:hint="eastAsia"/>
          <w:lang w:eastAsia="ko-KR"/>
        </w:rPr>
        <w:t xml:space="preserve">predicted relative </w:t>
      </w:r>
      <w:r w:rsidR="00F17ADB">
        <w:rPr>
          <w:rFonts w:hint="eastAsia"/>
          <w:lang w:eastAsia="ko-KR"/>
        </w:rPr>
        <w:t>L1-RSRP could be ne</w:t>
      </w:r>
      <w:r w:rsidR="00421D6F">
        <w:rPr>
          <w:rFonts w:hint="eastAsia"/>
          <w:lang w:eastAsia="ko-KR"/>
        </w:rPr>
        <w:t>cessary to verify the performance of the AI/ML model, but it can be covered by cell level predicted relative L3-RSRP performance.</w:t>
      </w:r>
      <w:r w:rsidR="00F17ADB">
        <w:rPr>
          <w:rFonts w:hint="eastAsia"/>
          <w:lang w:eastAsia="ko-KR"/>
        </w:rPr>
        <w:t xml:space="preserve"> </w:t>
      </w:r>
    </w:p>
    <w:p w14:paraId="0F329870" w14:textId="77777777" w:rsidR="00157347" w:rsidRPr="00FB72F7" w:rsidRDefault="00157347" w:rsidP="002D41AF">
      <w:pPr>
        <w:pStyle w:val="a1"/>
        <w:jc w:val="both"/>
        <w:rPr>
          <w:lang w:eastAsia="ko-KR"/>
        </w:rPr>
      </w:pPr>
    </w:p>
    <w:p w14:paraId="4805E05C" w14:textId="5B6D0AC9" w:rsidR="002D41AF" w:rsidRDefault="002D41AF" w:rsidP="002D41AF">
      <w:pPr>
        <w:pStyle w:val="a1"/>
        <w:jc w:val="both"/>
        <w:rPr>
          <w:lang w:eastAsia="ko-KR"/>
        </w:rPr>
      </w:pPr>
      <w:r>
        <w:rPr>
          <w:b/>
          <w:bCs/>
          <w:i/>
          <w:iCs/>
        </w:rPr>
        <w:t xml:space="preserve">Proposal </w:t>
      </w:r>
      <w:r w:rsidR="001C499F">
        <w:rPr>
          <w:rFonts w:hint="eastAsia"/>
          <w:b/>
          <w:bCs/>
          <w:i/>
          <w:iCs/>
          <w:lang w:eastAsia="ko-KR"/>
        </w:rPr>
        <w:t>1</w:t>
      </w:r>
      <w:r>
        <w:rPr>
          <w:lang w:eastAsia="ko-KR"/>
        </w:rPr>
        <w:t xml:space="preserve">: </w:t>
      </w:r>
      <w:r w:rsidR="00F17ADB">
        <w:rPr>
          <w:rFonts w:hint="eastAsia"/>
          <w:lang w:eastAsia="ko-KR"/>
        </w:rPr>
        <w:t xml:space="preserve">The beam-level relative L3-RSRP accuracy requirement is not necessary for intra-frequency L3-RSRP. </w:t>
      </w:r>
    </w:p>
    <w:p w14:paraId="089AFEC2" w14:textId="77777777" w:rsidR="00352AD2" w:rsidRDefault="00352AD2" w:rsidP="002D41AF">
      <w:pPr>
        <w:pStyle w:val="a1"/>
        <w:jc w:val="both"/>
        <w:rPr>
          <w:lang w:eastAsia="ko-KR"/>
        </w:rPr>
      </w:pPr>
    </w:p>
    <w:p w14:paraId="62D07BE5" w14:textId="141FB579" w:rsidR="00421D6F" w:rsidRDefault="00421D6F" w:rsidP="002D41AF">
      <w:pPr>
        <w:pStyle w:val="a1"/>
        <w:jc w:val="both"/>
        <w:rPr>
          <w:lang w:eastAsia="ko-KR"/>
        </w:rPr>
      </w:pPr>
      <w:proofErr w:type="spellStart"/>
      <w:r>
        <w:rPr>
          <w:rFonts w:hint="eastAsia"/>
          <w:lang w:eastAsia="ko-KR"/>
        </w:rPr>
        <w:t>Regaring</w:t>
      </w:r>
      <w:proofErr w:type="spellEnd"/>
      <w:r>
        <w:rPr>
          <w:rFonts w:hint="eastAsia"/>
          <w:lang w:eastAsia="ko-KR"/>
        </w:rPr>
        <w:t xml:space="preserve"> inter-frequency L3-RSRP, </w:t>
      </w:r>
      <w:r w:rsidR="00386A7A">
        <w:rPr>
          <w:rFonts w:hint="eastAsia"/>
          <w:lang w:eastAsia="ko-KR"/>
        </w:rPr>
        <w:t xml:space="preserve">our preference is predicted value for </w:t>
      </w:r>
      <w:r>
        <w:rPr>
          <w:rFonts w:hint="eastAsia"/>
          <w:lang w:eastAsia="ko-KR"/>
        </w:rPr>
        <w:t>the reported RSRP of cell2 for predicted relative L3-RSRP accuracy requirement.</w:t>
      </w:r>
      <w:r w:rsidR="00386A7A">
        <w:rPr>
          <w:rFonts w:hint="eastAsia"/>
          <w:lang w:eastAsia="ko-KR"/>
        </w:rPr>
        <w:t xml:space="preserve"> Because the statistic performance can be different between predicted values and measured values. For </w:t>
      </w:r>
      <w:proofErr w:type="gramStart"/>
      <w:r w:rsidR="00386A7A">
        <w:rPr>
          <w:rFonts w:hint="eastAsia"/>
          <w:lang w:eastAsia="ko-KR"/>
        </w:rPr>
        <w:t>example</w:t>
      </w:r>
      <w:proofErr w:type="gramEnd"/>
      <w:r w:rsidR="00386A7A">
        <w:rPr>
          <w:rFonts w:hint="eastAsia"/>
          <w:lang w:eastAsia="ko-KR"/>
        </w:rPr>
        <w:t xml:space="preserve"> mean and variance</w:t>
      </w:r>
      <w:r w:rsidR="00AE31DC">
        <w:rPr>
          <w:rFonts w:hint="eastAsia"/>
          <w:lang w:eastAsia="ko-KR"/>
        </w:rPr>
        <w:t xml:space="preserve"> can be different. So, to check the predicted relative RSRP accuracy, the reported RSRP of cell2 should be predicted value. </w:t>
      </w:r>
    </w:p>
    <w:p w14:paraId="2F68F13C" w14:textId="7B15B824" w:rsidR="00B7748E" w:rsidRPr="00B7748E" w:rsidRDefault="00B7748E" w:rsidP="002D41AF">
      <w:pPr>
        <w:pStyle w:val="a1"/>
        <w:jc w:val="both"/>
        <w:rPr>
          <w:lang w:eastAsia="ko-KR"/>
        </w:rPr>
      </w:pPr>
    </w:p>
    <w:p w14:paraId="54F64EE9" w14:textId="0084C09A" w:rsidR="00AC17AB" w:rsidRDefault="00AC17AB" w:rsidP="00AC17AB">
      <w:pPr>
        <w:pStyle w:val="a1"/>
        <w:jc w:val="both"/>
        <w:rPr>
          <w:lang w:eastAsia="ko-KR"/>
        </w:rPr>
      </w:pPr>
      <w:r>
        <w:rPr>
          <w:b/>
          <w:bCs/>
          <w:i/>
          <w:iCs/>
        </w:rPr>
        <w:t xml:space="preserve">Proposal </w:t>
      </w:r>
      <w:r>
        <w:rPr>
          <w:rFonts w:hint="eastAsia"/>
          <w:b/>
          <w:bCs/>
          <w:i/>
          <w:iCs/>
          <w:lang w:eastAsia="ko-KR"/>
        </w:rPr>
        <w:t>2</w:t>
      </w:r>
      <w:r>
        <w:rPr>
          <w:lang w:eastAsia="ko-KR"/>
        </w:rPr>
        <w:t xml:space="preserve">: </w:t>
      </w:r>
      <w:proofErr w:type="spellStart"/>
      <w:r w:rsidR="00AE31DC">
        <w:rPr>
          <w:rFonts w:hint="eastAsia"/>
          <w:lang w:eastAsia="ko-KR"/>
        </w:rPr>
        <w:t>Regaring</w:t>
      </w:r>
      <w:proofErr w:type="spellEnd"/>
      <w:r w:rsidR="00AE31DC">
        <w:rPr>
          <w:rFonts w:hint="eastAsia"/>
          <w:lang w:eastAsia="ko-KR"/>
        </w:rPr>
        <w:t xml:space="preserve"> inter-frequency L3-RSRP, for the predicted relative RSRP accuracy requirement, the reported RSRP of cell2 should be predicted value.</w:t>
      </w:r>
    </w:p>
    <w:p w14:paraId="0E8C851B" w14:textId="77777777" w:rsidR="004F3768" w:rsidRDefault="004F3768" w:rsidP="008F6D57">
      <w:pPr>
        <w:pStyle w:val="a1"/>
        <w:jc w:val="both"/>
        <w:rPr>
          <w:lang w:eastAsia="ko-KR"/>
        </w:rPr>
      </w:pPr>
    </w:p>
    <w:p w14:paraId="315931C6" w14:textId="38CB85FD" w:rsidR="009E5DF2" w:rsidRPr="00B16E6F" w:rsidRDefault="009E5DF2" w:rsidP="009E5DF2">
      <w:pPr>
        <w:pStyle w:val="a1"/>
        <w:jc w:val="both"/>
        <w:outlineLvl w:val="2"/>
        <w:rPr>
          <w:b/>
          <w:u w:val="single"/>
          <w:lang w:eastAsia="ko-KR"/>
        </w:rPr>
      </w:pPr>
      <w:r>
        <w:rPr>
          <w:rFonts w:hint="eastAsia"/>
          <w:b/>
          <w:u w:val="single"/>
          <w:lang w:eastAsia="ko-KR"/>
        </w:rPr>
        <w:t xml:space="preserve">Issue 2-1-5: </w:t>
      </w:r>
      <w:r>
        <w:rPr>
          <w:rFonts w:hint="eastAsia"/>
          <w:b/>
          <w:color w:val="000000" w:themeColor="text1"/>
          <w:u w:val="single"/>
          <w:lang w:eastAsia="ko-KR"/>
        </w:rPr>
        <w:t>Ground truth definition for RSRP Accuracy for FR1</w:t>
      </w:r>
    </w:p>
    <w:p w14:paraId="61C72EBF" w14:textId="02AC429E" w:rsidR="009E5DF2" w:rsidRDefault="009E5DF2" w:rsidP="008F6D57">
      <w:pPr>
        <w:pStyle w:val="a1"/>
        <w:jc w:val="both"/>
        <w:rPr>
          <w:lang w:eastAsia="ko-KR"/>
        </w:rPr>
      </w:pPr>
      <w:r>
        <w:rPr>
          <w:rFonts w:hint="eastAsia"/>
          <w:lang w:eastAsia="ko-KR"/>
        </w:rPr>
        <w:t>Following agreement was reached in RAN4#114</w:t>
      </w:r>
      <w:r w:rsidR="00867D17">
        <w:rPr>
          <w:rFonts w:hint="eastAsia"/>
          <w:lang w:eastAsia="ko-KR"/>
        </w:rPr>
        <w:t xml:space="preserve"> and #114bis</w:t>
      </w:r>
      <w:r>
        <w:rPr>
          <w:rFonts w:hint="eastAsia"/>
          <w:lang w:eastAsia="ko-KR"/>
        </w:rPr>
        <w:t xml:space="preserve"> meeting.</w:t>
      </w:r>
    </w:p>
    <w:tbl>
      <w:tblPr>
        <w:tblStyle w:val="aa"/>
        <w:tblW w:w="0" w:type="auto"/>
        <w:tblLook w:val="04A0" w:firstRow="1" w:lastRow="0" w:firstColumn="1" w:lastColumn="0" w:noHBand="0" w:noVBand="1"/>
      </w:tblPr>
      <w:tblGrid>
        <w:gridCol w:w="9855"/>
      </w:tblGrid>
      <w:tr w:rsidR="00867D17" w14:paraId="3AB96929" w14:textId="77777777" w:rsidTr="00867D17">
        <w:tc>
          <w:tcPr>
            <w:tcW w:w="9855" w:type="dxa"/>
          </w:tcPr>
          <w:p w14:paraId="313546B2" w14:textId="1600C6DA" w:rsidR="00867D17" w:rsidRPr="006471A0" w:rsidRDefault="00867D17" w:rsidP="00867D17">
            <w:pPr>
              <w:rPr>
                <w:rFonts w:eastAsia="Yu Mincho"/>
                <w:b/>
                <w:bCs/>
                <w:highlight w:val="green"/>
                <w:u w:val="single"/>
              </w:rPr>
            </w:pPr>
            <w:r w:rsidRPr="006471A0">
              <w:rPr>
                <w:rFonts w:eastAsiaTheme="minorEastAsia" w:hint="eastAsia"/>
                <w:b/>
                <w:bCs/>
                <w:highlight w:val="green"/>
                <w:u w:val="single"/>
                <w:lang w:eastAsia="ko-KR"/>
              </w:rPr>
              <w:t>RAN4#114 meeting</w:t>
            </w:r>
          </w:p>
          <w:p w14:paraId="6CE91B04" w14:textId="035A1070" w:rsidR="00867D17" w:rsidRDefault="00867D17" w:rsidP="00867D17">
            <w:pPr>
              <w:numPr>
                <w:ilvl w:val="0"/>
                <w:numId w:val="13"/>
              </w:numPr>
              <w:rPr>
                <w:rFonts w:eastAsia="Yu Mincho"/>
                <w:highlight w:val="green"/>
              </w:rPr>
            </w:pPr>
            <w:r>
              <w:rPr>
                <w:rFonts w:eastAsia="Yu Mincho"/>
                <w:highlight w:val="green"/>
              </w:rPr>
              <w:t>Agreement:</w:t>
            </w:r>
          </w:p>
          <w:p w14:paraId="45BE6356" w14:textId="77777777" w:rsidR="00867D17" w:rsidRDefault="00867D17" w:rsidP="00867D17">
            <w:pPr>
              <w:numPr>
                <w:ilvl w:val="1"/>
                <w:numId w:val="13"/>
              </w:numPr>
              <w:snapToGrid w:val="0"/>
              <w:spacing w:after="120"/>
              <w:rPr>
                <w:rFonts w:eastAsia="Yu Mincho"/>
                <w:highlight w:val="green"/>
              </w:rPr>
            </w:pPr>
            <w:r>
              <w:rPr>
                <w:rFonts w:eastAsia="Yu Mincho" w:hint="eastAsia"/>
                <w:highlight w:val="green"/>
              </w:rPr>
              <w:t>A</w:t>
            </w:r>
            <w:r>
              <w:rPr>
                <w:rFonts w:eastAsia="Yu Mincho"/>
                <w:highlight w:val="green"/>
              </w:rPr>
              <w:t xml:space="preserve">lt 1: Ground truth for FR1 will be based on the transmitted or reception power </w:t>
            </w:r>
          </w:p>
          <w:p w14:paraId="33F5AFE3" w14:textId="77777777" w:rsidR="00867D17" w:rsidRDefault="00867D17" w:rsidP="00867D17">
            <w:pPr>
              <w:numPr>
                <w:ilvl w:val="1"/>
                <w:numId w:val="13"/>
              </w:numPr>
              <w:spacing w:after="120"/>
              <w:rPr>
                <w:rFonts w:eastAsia="Yu Mincho"/>
                <w:highlight w:val="green"/>
              </w:rPr>
            </w:pPr>
            <w:r>
              <w:rPr>
                <w:rFonts w:eastAsia="Yu Mincho"/>
                <w:highlight w:val="green"/>
              </w:rPr>
              <w:t xml:space="preserve">Alt 2: Ground truth for FR1 will be based on the reported measurement value under certain conditions </w:t>
            </w:r>
          </w:p>
          <w:p w14:paraId="7369628A" w14:textId="77777777" w:rsidR="00867D17" w:rsidRDefault="00867D17" w:rsidP="00867D17">
            <w:pPr>
              <w:numPr>
                <w:ilvl w:val="1"/>
                <w:numId w:val="13"/>
              </w:numPr>
              <w:rPr>
                <w:rFonts w:eastAsia="Yu Mincho"/>
                <w:highlight w:val="green"/>
              </w:rPr>
            </w:pPr>
            <w:r>
              <w:rPr>
                <w:rFonts w:eastAsia="Yu Mincho"/>
                <w:highlight w:val="green"/>
              </w:rPr>
              <w:t xml:space="preserve">Further discuss the advantages and disadvantages for Alt 1 and Alt 2 considering the aspects such as: </w:t>
            </w:r>
          </w:p>
          <w:p w14:paraId="2CF6487D" w14:textId="77777777" w:rsidR="00867D17" w:rsidRDefault="00867D17" w:rsidP="00867D17">
            <w:pPr>
              <w:numPr>
                <w:ilvl w:val="2"/>
                <w:numId w:val="13"/>
              </w:numPr>
              <w:rPr>
                <w:rFonts w:eastAsia="Yu Mincho"/>
                <w:highlight w:val="green"/>
              </w:rPr>
            </w:pPr>
            <w:r>
              <w:rPr>
                <w:rFonts w:eastAsia="Yu Mincho"/>
                <w:highlight w:val="green"/>
              </w:rPr>
              <w:t>The information at the TE side, on the timing UE performs and/or finishes the measurement and/or prediction</w:t>
            </w:r>
          </w:p>
          <w:p w14:paraId="7F479CBA" w14:textId="77777777" w:rsidR="00867D17" w:rsidRDefault="00867D17" w:rsidP="00867D17">
            <w:pPr>
              <w:numPr>
                <w:ilvl w:val="2"/>
                <w:numId w:val="13"/>
              </w:numPr>
              <w:rPr>
                <w:rFonts w:eastAsia="Yu Mincho"/>
                <w:highlight w:val="green"/>
              </w:rPr>
            </w:pPr>
            <w:r>
              <w:rPr>
                <w:rFonts w:eastAsia="Yu Mincho"/>
                <w:highlight w:val="green"/>
              </w:rPr>
              <w:t> Impact of L3 filtering</w:t>
            </w:r>
          </w:p>
          <w:p w14:paraId="79548A0C" w14:textId="77777777" w:rsidR="00867D17" w:rsidRDefault="00867D17" w:rsidP="00867D17">
            <w:pPr>
              <w:numPr>
                <w:ilvl w:val="2"/>
                <w:numId w:val="13"/>
              </w:numPr>
              <w:rPr>
                <w:rFonts w:eastAsia="Yu Mincho"/>
                <w:highlight w:val="green"/>
              </w:rPr>
            </w:pPr>
            <w:r>
              <w:rPr>
                <w:rFonts w:eastAsia="Yu Mincho"/>
                <w:highlight w:val="green"/>
              </w:rPr>
              <w:t xml:space="preserve"> Number of samples for L1 filtering </w:t>
            </w:r>
          </w:p>
          <w:p w14:paraId="3B40DF94" w14:textId="77777777" w:rsidR="00867D17" w:rsidRDefault="00867D17" w:rsidP="00867D17">
            <w:pPr>
              <w:numPr>
                <w:ilvl w:val="2"/>
                <w:numId w:val="13"/>
              </w:numPr>
              <w:rPr>
                <w:rFonts w:eastAsia="Yu Mincho"/>
                <w:highlight w:val="green"/>
              </w:rPr>
            </w:pPr>
            <w:r>
              <w:rPr>
                <w:rFonts w:eastAsia="Yu Mincho"/>
                <w:highlight w:val="green"/>
              </w:rPr>
              <w:t> Timing window, if it exists, where UE can’t measure the ground truth in Alt2</w:t>
            </w:r>
          </w:p>
          <w:p w14:paraId="42CDF5ED" w14:textId="77777777" w:rsidR="00867D17" w:rsidRDefault="00867D17" w:rsidP="00867D17">
            <w:pPr>
              <w:numPr>
                <w:ilvl w:val="2"/>
                <w:numId w:val="13"/>
              </w:numPr>
              <w:rPr>
                <w:rFonts w:eastAsia="Yu Mincho"/>
                <w:highlight w:val="green"/>
              </w:rPr>
            </w:pPr>
            <w:r>
              <w:rPr>
                <w:rFonts w:eastAsia="Yu Mincho"/>
                <w:highlight w:val="green"/>
              </w:rPr>
              <w:t> channel condition</w:t>
            </w:r>
          </w:p>
          <w:p w14:paraId="726051AC" w14:textId="77777777" w:rsidR="00867D17" w:rsidRDefault="00867D17" w:rsidP="00867D17">
            <w:pPr>
              <w:numPr>
                <w:ilvl w:val="2"/>
                <w:numId w:val="13"/>
              </w:numPr>
              <w:rPr>
                <w:rFonts w:eastAsia="Yu Mincho"/>
                <w:highlight w:val="green"/>
              </w:rPr>
            </w:pPr>
            <w:r>
              <w:rPr>
                <w:rFonts w:eastAsia="Yu Mincho"/>
                <w:highlight w:val="green"/>
              </w:rPr>
              <w:t> Avoid UE cheat in the test</w:t>
            </w:r>
          </w:p>
          <w:p w14:paraId="742A25BF" w14:textId="77777777" w:rsidR="00867D17" w:rsidRDefault="00867D17" w:rsidP="00867D17">
            <w:pPr>
              <w:numPr>
                <w:ilvl w:val="2"/>
                <w:numId w:val="13"/>
              </w:numPr>
              <w:rPr>
                <w:rFonts w:eastAsia="Yu Mincho"/>
                <w:highlight w:val="green"/>
              </w:rPr>
            </w:pPr>
            <w:r>
              <w:rPr>
                <w:rFonts w:eastAsia="Yu Mincho"/>
                <w:highlight w:val="green"/>
              </w:rPr>
              <w:t> S(I)NR variations in the test at different time instances (for Alt2)</w:t>
            </w:r>
          </w:p>
          <w:p w14:paraId="0FF710BE" w14:textId="77777777" w:rsidR="00867D17" w:rsidRDefault="00867D17" w:rsidP="00867D17">
            <w:pPr>
              <w:numPr>
                <w:ilvl w:val="2"/>
                <w:numId w:val="13"/>
              </w:numPr>
              <w:rPr>
                <w:rFonts w:eastAsia="Yu Mincho"/>
                <w:highlight w:val="green"/>
              </w:rPr>
            </w:pPr>
            <w:r>
              <w:rPr>
                <w:rFonts w:eastAsia="Yu Mincho"/>
                <w:highlight w:val="green"/>
              </w:rPr>
              <w:t xml:space="preserve"> Other aspects are not precluded</w:t>
            </w:r>
          </w:p>
          <w:p w14:paraId="144A0259" w14:textId="77777777" w:rsidR="00867D17" w:rsidRPr="006471A0" w:rsidRDefault="00867D17" w:rsidP="00867D17">
            <w:pPr>
              <w:numPr>
                <w:ilvl w:val="1"/>
                <w:numId w:val="13"/>
              </w:numPr>
              <w:rPr>
                <w:rFonts w:eastAsia="Yu Mincho"/>
                <w:highlight w:val="green"/>
              </w:rPr>
            </w:pPr>
            <w:r>
              <w:rPr>
                <w:rFonts w:eastAsia="Yu Mincho"/>
                <w:highlight w:val="green"/>
              </w:rPr>
              <w:t> Companies are encouraged to provide analysis on all or some of the aspects in the list</w:t>
            </w:r>
          </w:p>
          <w:p w14:paraId="7D32696A" w14:textId="77777777" w:rsidR="006471A0" w:rsidRDefault="006471A0" w:rsidP="006471A0">
            <w:pPr>
              <w:ind w:left="1656"/>
              <w:rPr>
                <w:rFonts w:eastAsia="Yu Mincho"/>
                <w:highlight w:val="green"/>
              </w:rPr>
            </w:pPr>
          </w:p>
          <w:p w14:paraId="4A78E77B" w14:textId="6AA78D47" w:rsidR="00867D17" w:rsidRPr="006471A0" w:rsidRDefault="00867D17" w:rsidP="00867D17">
            <w:pPr>
              <w:rPr>
                <w:rFonts w:eastAsia="Yu Mincho"/>
                <w:b/>
                <w:bCs/>
                <w:highlight w:val="green"/>
                <w:u w:val="single"/>
              </w:rPr>
            </w:pPr>
            <w:r w:rsidRPr="006471A0">
              <w:rPr>
                <w:rFonts w:eastAsiaTheme="minorEastAsia" w:hint="eastAsia"/>
                <w:b/>
                <w:bCs/>
                <w:highlight w:val="green"/>
                <w:u w:val="single"/>
                <w:lang w:eastAsia="ko-KR"/>
              </w:rPr>
              <w:t>RAN4#114bis meeting</w:t>
            </w:r>
          </w:p>
          <w:p w14:paraId="14C114C9" w14:textId="77777777" w:rsidR="00867D17" w:rsidRPr="00FC6D2E" w:rsidRDefault="00867D17" w:rsidP="00867D17">
            <w:pPr>
              <w:snapToGrid w:val="0"/>
              <w:spacing w:after="120"/>
              <w:rPr>
                <w:sz w:val="21"/>
                <w:szCs w:val="21"/>
                <w:highlight w:val="green"/>
                <w:lang w:eastAsia="zh-CN"/>
              </w:rPr>
            </w:pPr>
            <w:r w:rsidRPr="00FC6D2E">
              <w:rPr>
                <w:sz w:val="21"/>
                <w:szCs w:val="21"/>
                <w:highlight w:val="green"/>
                <w:lang w:eastAsia="zh-CN"/>
              </w:rPr>
              <w:t>Agreement:</w:t>
            </w:r>
          </w:p>
          <w:p w14:paraId="4E472B40" w14:textId="77777777" w:rsidR="00867D17" w:rsidRPr="00FC6D2E" w:rsidRDefault="00867D17" w:rsidP="00867D17">
            <w:pPr>
              <w:snapToGrid w:val="0"/>
              <w:spacing w:after="120"/>
              <w:rPr>
                <w:sz w:val="21"/>
                <w:szCs w:val="21"/>
                <w:highlight w:val="green"/>
                <w:lang w:eastAsia="zh-CN"/>
              </w:rPr>
            </w:pPr>
            <w:r w:rsidRPr="00FC6D2E">
              <w:rPr>
                <w:sz w:val="21"/>
                <w:szCs w:val="21"/>
                <w:highlight w:val="green"/>
                <w:lang w:eastAsia="zh-CN"/>
              </w:rPr>
              <w:t xml:space="preserve">During the SI, RAN4 to provide analysis on potential issue and possible solution to the two Alternatives. If RAN4 cannot make decision during the SI phase, RAN4 will discuss in the WI phase. </w:t>
            </w:r>
          </w:p>
          <w:p w14:paraId="76EE9AE6" w14:textId="127C0061" w:rsidR="00867D17" w:rsidRPr="00867D17" w:rsidRDefault="00867D17" w:rsidP="00867D17">
            <w:pPr>
              <w:pStyle w:val="ae"/>
              <w:numPr>
                <w:ilvl w:val="0"/>
                <w:numId w:val="56"/>
              </w:numPr>
              <w:overflowPunct w:val="0"/>
              <w:autoSpaceDE w:val="0"/>
              <w:autoSpaceDN w:val="0"/>
              <w:adjustRightInd w:val="0"/>
              <w:snapToGrid w:val="0"/>
              <w:spacing w:after="120"/>
              <w:ind w:leftChars="0"/>
              <w:rPr>
                <w:szCs w:val="21"/>
                <w:highlight w:val="green"/>
              </w:rPr>
            </w:pPr>
            <w:r w:rsidRPr="00FC6D2E">
              <w:rPr>
                <w:szCs w:val="21"/>
                <w:highlight w:val="green"/>
              </w:rPr>
              <w:t>At least capture the definition of the two Alternatives in the TR.</w:t>
            </w:r>
          </w:p>
        </w:tc>
      </w:tr>
    </w:tbl>
    <w:p w14:paraId="18AB8562" w14:textId="77777777" w:rsidR="009E5DF2" w:rsidRDefault="009E5DF2" w:rsidP="008F6D57">
      <w:pPr>
        <w:pStyle w:val="a1"/>
        <w:jc w:val="both"/>
        <w:rPr>
          <w:lang w:eastAsia="ko-KR"/>
        </w:rPr>
      </w:pPr>
    </w:p>
    <w:p w14:paraId="0B038406" w14:textId="206E0405" w:rsidR="00867D17" w:rsidRDefault="00867D17" w:rsidP="008F6D57">
      <w:pPr>
        <w:pStyle w:val="a1"/>
        <w:jc w:val="both"/>
        <w:rPr>
          <w:lang w:eastAsia="ko-KR"/>
        </w:rPr>
      </w:pPr>
      <w:r>
        <w:rPr>
          <w:rFonts w:hint="eastAsia"/>
          <w:lang w:eastAsia="ko-KR"/>
        </w:rPr>
        <w:t xml:space="preserve">During last RAN4#114bis meeting, many companies showed their views regarding two </w:t>
      </w:r>
      <w:proofErr w:type="spellStart"/>
      <w:r>
        <w:rPr>
          <w:rFonts w:hint="eastAsia"/>
          <w:lang w:eastAsia="ko-KR"/>
        </w:rPr>
        <w:t>alternaitves</w:t>
      </w:r>
      <w:proofErr w:type="spellEnd"/>
      <w:r>
        <w:rPr>
          <w:rFonts w:hint="eastAsia"/>
          <w:lang w:eastAsia="ko-KR"/>
        </w:rPr>
        <w:t xml:space="preserve">. </w:t>
      </w:r>
      <w:r w:rsidR="006471A0">
        <w:rPr>
          <w:rFonts w:hint="eastAsia"/>
          <w:lang w:eastAsia="ko-KR"/>
        </w:rPr>
        <w:t>Among them, we have similar view with Nokia</w:t>
      </w:r>
      <w:r w:rsidR="006471A0">
        <w:rPr>
          <w:lang w:eastAsia="ko-KR"/>
        </w:rPr>
        <w:t>’</w:t>
      </w:r>
      <w:r w:rsidR="006471A0">
        <w:rPr>
          <w:rFonts w:hint="eastAsia"/>
          <w:lang w:eastAsia="ko-KR"/>
        </w:rPr>
        <w:t>s proposal as below:</w:t>
      </w:r>
    </w:p>
    <w:tbl>
      <w:tblPr>
        <w:tblStyle w:val="SGSTableBasic11"/>
        <w:tblW w:w="0" w:type="auto"/>
        <w:tblInd w:w="720" w:type="dxa"/>
        <w:tblLook w:val="04A0" w:firstRow="1" w:lastRow="0" w:firstColumn="1" w:lastColumn="0" w:noHBand="0" w:noVBand="1"/>
      </w:tblPr>
      <w:tblGrid>
        <w:gridCol w:w="409"/>
        <w:gridCol w:w="3149"/>
        <w:gridCol w:w="2805"/>
        <w:gridCol w:w="2126"/>
      </w:tblGrid>
      <w:tr w:rsidR="00867D17" w14:paraId="79FC0F80" w14:textId="77777777" w:rsidTr="00697158">
        <w:tc>
          <w:tcPr>
            <w:tcW w:w="409" w:type="dxa"/>
          </w:tcPr>
          <w:p w14:paraId="3ECB6684" w14:textId="77777777" w:rsidR="00867D17" w:rsidRDefault="00867D17" w:rsidP="00697158">
            <w:pPr>
              <w:rPr>
                <w:rFonts w:eastAsia="Calibri" w:cs="Arial"/>
                <w:b/>
                <w:bCs/>
              </w:rPr>
            </w:pPr>
          </w:p>
        </w:tc>
        <w:tc>
          <w:tcPr>
            <w:tcW w:w="3149" w:type="dxa"/>
          </w:tcPr>
          <w:p w14:paraId="1C28A66E" w14:textId="77777777" w:rsidR="00867D17" w:rsidRDefault="00867D17" w:rsidP="00697158">
            <w:pPr>
              <w:rPr>
                <w:rFonts w:eastAsia="Calibri" w:cs="Arial"/>
                <w:b/>
                <w:bCs/>
              </w:rPr>
            </w:pPr>
            <w:r>
              <w:rPr>
                <w:rFonts w:eastAsia="Calibri" w:cs="Arial"/>
                <w:b/>
                <w:bCs/>
              </w:rPr>
              <w:t>Issues</w:t>
            </w:r>
          </w:p>
        </w:tc>
        <w:tc>
          <w:tcPr>
            <w:tcW w:w="2805" w:type="dxa"/>
          </w:tcPr>
          <w:p w14:paraId="5E858095" w14:textId="77777777" w:rsidR="00867D17" w:rsidRDefault="00867D17" w:rsidP="00697158">
            <w:pPr>
              <w:rPr>
                <w:rFonts w:eastAsia="Calibri" w:cs="Arial"/>
                <w:b/>
                <w:bCs/>
              </w:rPr>
            </w:pPr>
            <w:r>
              <w:rPr>
                <w:rFonts w:eastAsia="Calibri" w:cs="Arial"/>
                <w:b/>
                <w:bCs/>
              </w:rPr>
              <w:t xml:space="preserve">Impact to </w:t>
            </w:r>
          </w:p>
          <w:p w14:paraId="42A2BDEE" w14:textId="77777777" w:rsidR="00867D17" w:rsidRDefault="00867D17" w:rsidP="00697158">
            <w:pPr>
              <w:rPr>
                <w:rFonts w:eastAsia="Calibri" w:cs="Arial"/>
                <w:b/>
                <w:bCs/>
              </w:rPr>
            </w:pPr>
            <w:r>
              <w:rPr>
                <w:rFonts w:eastAsia="Calibri" w:cs="Arial"/>
                <w:b/>
                <w:bCs/>
              </w:rPr>
              <w:t>Alternative 1</w:t>
            </w:r>
          </w:p>
        </w:tc>
        <w:tc>
          <w:tcPr>
            <w:tcW w:w="2126" w:type="dxa"/>
          </w:tcPr>
          <w:p w14:paraId="785D1937" w14:textId="77777777" w:rsidR="00867D17" w:rsidRDefault="00867D17" w:rsidP="00697158">
            <w:pPr>
              <w:rPr>
                <w:rFonts w:eastAsia="Calibri" w:cs="Arial"/>
                <w:b/>
                <w:bCs/>
              </w:rPr>
            </w:pPr>
            <w:r>
              <w:rPr>
                <w:rFonts w:eastAsia="Calibri" w:cs="Arial"/>
                <w:b/>
                <w:bCs/>
              </w:rPr>
              <w:t xml:space="preserve">Impact to </w:t>
            </w:r>
          </w:p>
          <w:p w14:paraId="269D574E" w14:textId="77777777" w:rsidR="00867D17" w:rsidRDefault="00867D17" w:rsidP="00697158">
            <w:pPr>
              <w:rPr>
                <w:rFonts w:eastAsia="Calibri" w:cs="Arial"/>
                <w:b/>
                <w:bCs/>
              </w:rPr>
            </w:pPr>
            <w:r>
              <w:rPr>
                <w:rFonts w:eastAsia="Calibri" w:cs="Arial"/>
                <w:b/>
                <w:bCs/>
              </w:rPr>
              <w:t>Alternative 2</w:t>
            </w:r>
          </w:p>
          <w:p w14:paraId="7D2B1CC8" w14:textId="77777777" w:rsidR="00867D17" w:rsidRDefault="00867D17" w:rsidP="00697158">
            <w:pPr>
              <w:rPr>
                <w:rFonts w:eastAsia="Calibri" w:cs="Arial"/>
                <w:b/>
                <w:bCs/>
              </w:rPr>
            </w:pPr>
          </w:p>
        </w:tc>
      </w:tr>
      <w:tr w:rsidR="00867D17" w14:paraId="4AFBD88D" w14:textId="77777777" w:rsidTr="00697158">
        <w:tc>
          <w:tcPr>
            <w:tcW w:w="409" w:type="dxa"/>
          </w:tcPr>
          <w:p w14:paraId="55EBA29A" w14:textId="77777777" w:rsidR="00867D17" w:rsidRDefault="00867D17" w:rsidP="00697158">
            <w:pPr>
              <w:rPr>
                <w:rFonts w:eastAsia="Calibri" w:cs="Arial"/>
                <w:b/>
                <w:bCs/>
              </w:rPr>
            </w:pPr>
            <w:r>
              <w:rPr>
                <w:rFonts w:eastAsia="Calibri" w:cs="Arial"/>
                <w:b/>
                <w:bCs/>
              </w:rPr>
              <w:lastRenderedPageBreak/>
              <w:t>1.</w:t>
            </w:r>
          </w:p>
        </w:tc>
        <w:tc>
          <w:tcPr>
            <w:tcW w:w="3149" w:type="dxa"/>
          </w:tcPr>
          <w:p w14:paraId="4BC9C696" w14:textId="77777777" w:rsidR="00867D17" w:rsidRDefault="00867D17" w:rsidP="00697158">
            <w:pPr>
              <w:rPr>
                <w:rFonts w:eastAsia="Calibri" w:cs="Arial"/>
                <w:sz w:val="18"/>
              </w:rPr>
            </w:pPr>
            <w:r>
              <w:rPr>
                <w:rFonts w:eastAsia="Calibri" w:cs="Arial"/>
                <w:sz w:val="18"/>
              </w:rPr>
              <w:t>The information at TE side, on the timing UE performs and/ or finishes the measurement and/or prediction</w:t>
            </w:r>
          </w:p>
          <w:p w14:paraId="16D43DC3" w14:textId="77777777" w:rsidR="00867D17" w:rsidRDefault="00867D17" w:rsidP="00697158">
            <w:pPr>
              <w:rPr>
                <w:rFonts w:eastAsia="Calibri" w:cs="Arial"/>
                <w:b/>
                <w:bCs/>
                <w:sz w:val="18"/>
              </w:rPr>
            </w:pPr>
          </w:p>
        </w:tc>
        <w:tc>
          <w:tcPr>
            <w:tcW w:w="2805" w:type="dxa"/>
          </w:tcPr>
          <w:p w14:paraId="7B04D2E3" w14:textId="39C1155F" w:rsidR="00867D17" w:rsidRPr="00867D17" w:rsidRDefault="00867D17" w:rsidP="00697158">
            <w:pPr>
              <w:rPr>
                <w:rFonts w:cs="Arial"/>
                <w:sz w:val="18"/>
                <w:lang w:eastAsia="ko-KR"/>
              </w:rPr>
            </w:pPr>
            <w:r>
              <w:rPr>
                <w:rFonts w:eastAsia="Calibri" w:cs="Arial"/>
                <w:sz w:val="18"/>
              </w:rPr>
              <w:t>TE may not be aware of the exact time period of the prediction performed at UE. This may lead to inaccuracies of ground truth derivation at TE due to dynamic channel conditions</w:t>
            </w:r>
          </w:p>
        </w:tc>
        <w:tc>
          <w:tcPr>
            <w:tcW w:w="2126" w:type="dxa"/>
          </w:tcPr>
          <w:p w14:paraId="031B5796" w14:textId="77777777" w:rsidR="00867D17" w:rsidRDefault="00867D17" w:rsidP="00697158">
            <w:pPr>
              <w:rPr>
                <w:rFonts w:eastAsia="Calibri" w:cs="Arial"/>
                <w:sz w:val="18"/>
              </w:rPr>
            </w:pPr>
            <w:r>
              <w:rPr>
                <w:rFonts w:eastAsia="Calibri" w:cs="Arial"/>
                <w:sz w:val="18"/>
              </w:rPr>
              <w:t>NO</w:t>
            </w:r>
          </w:p>
        </w:tc>
      </w:tr>
      <w:tr w:rsidR="00867D17" w14:paraId="288DA821" w14:textId="77777777" w:rsidTr="00697158">
        <w:tc>
          <w:tcPr>
            <w:tcW w:w="409" w:type="dxa"/>
          </w:tcPr>
          <w:p w14:paraId="3AAF88DE" w14:textId="77777777" w:rsidR="00867D17" w:rsidRDefault="00867D17" w:rsidP="00697158">
            <w:pPr>
              <w:rPr>
                <w:rFonts w:eastAsia="Calibri" w:cs="Arial"/>
                <w:b/>
                <w:bCs/>
              </w:rPr>
            </w:pPr>
            <w:r>
              <w:rPr>
                <w:rFonts w:eastAsia="Calibri" w:cs="Arial"/>
                <w:b/>
                <w:bCs/>
              </w:rPr>
              <w:t>2.</w:t>
            </w:r>
          </w:p>
        </w:tc>
        <w:tc>
          <w:tcPr>
            <w:tcW w:w="3149" w:type="dxa"/>
          </w:tcPr>
          <w:p w14:paraId="7B228FDA" w14:textId="77777777" w:rsidR="00867D17" w:rsidRDefault="00867D17" w:rsidP="00697158">
            <w:pPr>
              <w:rPr>
                <w:rFonts w:eastAsia="Calibri" w:cs="Arial"/>
                <w:sz w:val="18"/>
              </w:rPr>
            </w:pPr>
            <w:r>
              <w:rPr>
                <w:rFonts w:eastAsia="Calibri" w:cs="Arial"/>
                <w:sz w:val="18"/>
              </w:rPr>
              <w:t>Impact of L3 filtering</w:t>
            </w:r>
          </w:p>
          <w:p w14:paraId="77F58AEA" w14:textId="77777777" w:rsidR="00867D17" w:rsidRDefault="00867D17" w:rsidP="00697158">
            <w:pPr>
              <w:rPr>
                <w:rFonts w:eastAsia="Calibri" w:cs="Arial"/>
                <w:b/>
                <w:bCs/>
                <w:sz w:val="18"/>
              </w:rPr>
            </w:pPr>
          </w:p>
        </w:tc>
        <w:tc>
          <w:tcPr>
            <w:tcW w:w="2805" w:type="dxa"/>
          </w:tcPr>
          <w:p w14:paraId="08388D56" w14:textId="1B30C9F9" w:rsidR="00867D17" w:rsidRPr="00867D17" w:rsidRDefault="00867D17" w:rsidP="00697158">
            <w:pPr>
              <w:rPr>
                <w:rFonts w:cs="Arial"/>
                <w:sz w:val="18"/>
                <w:lang w:eastAsia="ko-KR"/>
              </w:rPr>
            </w:pPr>
            <w:r>
              <w:rPr>
                <w:rFonts w:eastAsia="Calibri" w:cs="Arial"/>
                <w:sz w:val="18"/>
              </w:rPr>
              <w:t>L3 filtering methods, filtering co-efficient are configurable parameters, hence known to TE that can be utilized for deriving the ground truth. However, this may increase the complexity at TE when compared to legacy test setup.</w:t>
            </w:r>
          </w:p>
        </w:tc>
        <w:tc>
          <w:tcPr>
            <w:tcW w:w="2126" w:type="dxa"/>
          </w:tcPr>
          <w:p w14:paraId="7C92D8A2" w14:textId="77777777" w:rsidR="00867D17" w:rsidRDefault="00867D17" w:rsidP="00697158">
            <w:pPr>
              <w:rPr>
                <w:rFonts w:eastAsia="Calibri" w:cs="Arial"/>
                <w:sz w:val="18"/>
              </w:rPr>
            </w:pPr>
            <w:r>
              <w:rPr>
                <w:rFonts w:eastAsia="Calibri" w:cs="Arial"/>
                <w:sz w:val="18"/>
              </w:rPr>
              <w:t>NO</w:t>
            </w:r>
          </w:p>
        </w:tc>
      </w:tr>
      <w:tr w:rsidR="00867D17" w14:paraId="4F6B0D05" w14:textId="77777777" w:rsidTr="00697158">
        <w:tc>
          <w:tcPr>
            <w:tcW w:w="409" w:type="dxa"/>
          </w:tcPr>
          <w:p w14:paraId="5D77B568" w14:textId="77777777" w:rsidR="00867D17" w:rsidRDefault="00867D17" w:rsidP="00697158">
            <w:pPr>
              <w:rPr>
                <w:rFonts w:eastAsia="Calibri" w:cs="Arial"/>
                <w:b/>
                <w:bCs/>
              </w:rPr>
            </w:pPr>
            <w:r>
              <w:rPr>
                <w:rFonts w:eastAsia="Calibri" w:cs="Arial"/>
                <w:b/>
                <w:bCs/>
              </w:rPr>
              <w:t>3.</w:t>
            </w:r>
          </w:p>
        </w:tc>
        <w:tc>
          <w:tcPr>
            <w:tcW w:w="3149" w:type="dxa"/>
          </w:tcPr>
          <w:p w14:paraId="54773231" w14:textId="77777777" w:rsidR="00867D17" w:rsidRDefault="00867D17" w:rsidP="00697158">
            <w:pPr>
              <w:rPr>
                <w:rFonts w:eastAsia="Calibri" w:cs="Arial"/>
                <w:sz w:val="18"/>
              </w:rPr>
            </w:pPr>
            <w:r>
              <w:rPr>
                <w:rFonts w:eastAsia="Calibri" w:cs="Arial"/>
                <w:sz w:val="18"/>
              </w:rPr>
              <w:t>Number of samples of L1 filtering</w:t>
            </w:r>
          </w:p>
          <w:p w14:paraId="7BCD72B7" w14:textId="77777777" w:rsidR="00867D17" w:rsidRDefault="00867D17" w:rsidP="00697158">
            <w:pPr>
              <w:rPr>
                <w:rFonts w:eastAsia="Calibri" w:cs="Arial"/>
                <w:b/>
                <w:bCs/>
                <w:sz w:val="18"/>
              </w:rPr>
            </w:pPr>
          </w:p>
        </w:tc>
        <w:tc>
          <w:tcPr>
            <w:tcW w:w="2805" w:type="dxa"/>
          </w:tcPr>
          <w:p w14:paraId="66CCFB1D" w14:textId="2EC01D4C" w:rsidR="00867D17" w:rsidRPr="00867D17" w:rsidRDefault="00867D17" w:rsidP="00697158">
            <w:pPr>
              <w:rPr>
                <w:rFonts w:cs="Arial"/>
                <w:sz w:val="18"/>
                <w:lang w:eastAsia="ko-KR"/>
              </w:rPr>
            </w:pPr>
            <w:r>
              <w:rPr>
                <w:rFonts w:eastAsia="Calibri" w:cs="Arial"/>
                <w:sz w:val="18"/>
              </w:rPr>
              <w:t>The L1 filtering method, filtering co-efficient and the number of samples for filtering are not known by the TE since it is UE proprietary implementation, hence it will impact the derivation of ground truth at TE.</w:t>
            </w:r>
          </w:p>
        </w:tc>
        <w:tc>
          <w:tcPr>
            <w:tcW w:w="2126" w:type="dxa"/>
          </w:tcPr>
          <w:p w14:paraId="60CA63FF" w14:textId="77777777" w:rsidR="00867D17" w:rsidRDefault="00867D17" w:rsidP="00697158">
            <w:pPr>
              <w:rPr>
                <w:rFonts w:eastAsia="Calibri" w:cs="Arial"/>
                <w:sz w:val="18"/>
              </w:rPr>
            </w:pPr>
            <w:r>
              <w:rPr>
                <w:rFonts w:eastAsia="Calibri" w:cs="Arial"/>
                <w:sz w:val="18"/>
              </w:rPr>
              <w:t>NO</w:t>
            </w:r>
          </w:p>
        </w:tc>
      </w:tr>
      <w:tr w:rsidR="00867D17" w14:paraId="5E8E6CCC" w14:textId="77777777" w:rsidTr="00697158">
        <w:tc>
          <w:tcPr>
            <w:tcW w:w="409" w:type="dxa"/>
          </w:tcPr>
          <w:p w14:paraId="58DF5B6C" w14:textId="77777777" w:rsidR="00867D17" w:rsidRDefault="00867D17" w:rsidP="00697158">
            <w:pPr>
              <w:rPr>
                <w:rFonts w:eastAsia="Calibri" w:cs="Arial"/>
                <w:b/>
                <w:bCs/>
              </w:rPr>
            </w:pPr>
            <w:r>
              <w:rPr>
                <w:rFonts w:eastAsia="Calibri" w:cs="Arial"/>
                <w:b/>
                <w:bCs/>
              </w:rPr>
              <w:t>4.</w:t>
            </w:r>
          </w:p>
        </w:tc>
        <w:tc>
          <w:tcPr>
            <w:tcW w:w="3149" w:type="dxa"/>
          </w:tcPr>
          <w:p w14:paraId="0BC31993" w14:textId="77777777" w:rsidR="00867D17" w:rsidRDefault="00867D17" w:rsidP="00697158">
            <w:pPr>
              <w:rPr>
                <w:rFonts w:eastAsia="Calibri" w:cs="Arial"/>
                <w:sz w:val="18"/>
              </w:rPr>
            </w:pPr>
            <w:r>
              <w:rPr>
                <w:rFonts w:eastAsia="Calibri" w:cs="Arial"/>
                <w:sz w:val="18"/>
              </w:rPr>
              <w:t>Timing window, if it exists, where UE can’t measure the ground truth in Alt2</w:t>
            </w:r>
          </w:p>
          <w:p w14:paraId="56B8DFFD" w14:textId="77777777" w:rsidR="00867D17" w:rsidRDefault="00867D17" w:rsidP="00697158">
            <w:pPr>
              <w:rPr>
                <w:rFonts w:eastAsia="Calibri" w:cs="Arial"/>
                <w:b/>
                <w:bCs/>
                <w:sz w:val="18"/>
              </w:rPr>
            </w:pPr>
          </w:p>
        </w:tc>
        <w:tc>
          <w:tcPr>
            <w:tcW w:w="2805" w:type="dxa"/>
          </w:tcPr>
          <w:p w14:paraId="0D75C09C" w14:textId="77777777" w:rsidR="00867D17" w:rsidRDefault="00867D17" w:rsidP="00697158">
            <w:pPr>
              <w:rPr>
                <w:rFonts w:eastAsia="Calibri" w:cs="Arial"/>
                <w:sz w:val="18"/>
              </w:rPr>
            </w:pPr>
            <w:r>
              <w:rPr>
                <w:rFonts w:eastAsia="Calibri" w:cs="Arial"/>
                <w:sz w:val="18"/>
              </w:rPr>
              <w:t>NO</w:t>
            </w:r>
          </w:p>
        </w:tc>
        <w:tc>
          <w:tcPr>
            <w:tcW w:w="2126" w:type="dxa"/>
          </w:tcPr>
          <w:p w14:paraId="11BB6E98" w14:textId="422F619A" w:rsidR="00867D17" w:rsidRPr="00867D17" w:rsidRDefault="00867D17" w:rsidP="00697158">
            <w:pPr>
              <w:rPr>
                <w:sz w:val="18"/>
                <w:szCs w:val="18"/>
                <w:lang w:eastAsia="ko-KR"/>
              </w:rPr>
            </w:pPr>
            <w:r>
              <w:rPr>
                <w:rFonts w:eastAsia="Yu Mincho"/>
                <w:sz w:val="18"/>
                <w:szCs w:val="18"/>
              </w:rPr>
              <w:t>Depending upon the UE capabilities, some UEs may not be able to measure and predict at the same time. However, this can be handled during testing as described above under Alternative 2 description.</w:t>
            </w:r>
          </w:p>
        </w:tc>
      </w:tr>
      <w:tr w:rsidR="00867D17" w14:paraId="078FA19A" w14:textId="77777777" w:rsidTr="00697158">
        <w:tc>
          <w:tcPr>
            <w:tcW w:w="409" w:type="dxa"/>
          </w:tcPr>
          <w:p w14:paraId="18F0B510" w14:textId="77777777" w:rsidR="00867D17" w:rsidRDefault="00867D17" w:rsidP="00697158">
            <w:pPr>
              <w:rPr>
                <w:rFonts w:eastAsia="Calibri" w:cs="Arial"/>
                <w:b/>
                <w:bCs/>
              </w:rPr>
            </w:pPr>
            <w:r>
              <w:rPr>
                <w:rFonts w:eastAsia="Calibri" w:cs="Arial"/>
                <w:b/>
                <w:bCs/>
              </w:rPr>
              <w:t>5.</w:t>
            </w:r>
          </w:p>
        </w:tc>
        <w:tc>
          <w:tcPr>
            <w:tcW w:w="3149" w:type="dxa"/>
          </w:tcPr>
          <w:p w14:paraId="655EF051" w14:textId="77777777" w:rsidR="00867D17" w:rsidRDefault="00867D17" w:rsidP="00697158">
            <w:pPr>
              <w:rPr>
                <w:rFonts w:eastAsia="Yu Mincho"/>
                <w:sz w:val="18"/>
              </w:rPr>
            </w:pPr>
            <w:r>
              <w:rPr>
                <w:rFonts w:eastAsia="Yu Mincho"/>
                <w:sz w:val="18"/>
              </w:rPr>
              <w:t>Channel condition</w:t>
            </w:r>
          </w:p>
          <w:p w14:paraId="06363489" w14:textId="77777777" w:rsidR="00867D17" w:rsidRDefault="00867D17" w:rsidP="00697158">
            <w:pPr>
              <w:rPr>
                <w:rFonts w:eastAsia="Calibri" w:cs="Arial"/>
                <w:sz w:val="18"/>
              </w:rPr>
            </w:pPr>
          </w:p>
        </w:tc>
        <w:tc>
          <w:tcPr>
            <w:tcW w:w="2805" w:type="dxa"/>
          </w:tcPr>
          <w:p w14:paraId="688A2ED4" w14:textId="77777777" w:rsidR="00867D17" w:rsidRDefault="00867D17" w:rsidP="00697158">
            <w:pPr>
              <w:rPr>
                <w:rFonts w:eastAsia="Calibri" w:cs="Arial"/>
                <w:b/>
                <w:bCs/>
                <w:sz w:val="18"/>
              </w:rPr>
            </w:pPr>
            <w:r>
              <w:rPr>
                <w:rFonts w:eastAsia="Yu Mincho"/>
                <w:sz w:val="18"/>
                <w:szCs w:val="18"/>
              </w:rPr>
              <w:t>With fading channel, the dynamic channel variations in addition to L1/L3 filtering will have to be considered at TE for deriving the ground truth which may not be feasible due to proprietary algorithms used at UE.</w:t>
            </w:r>
          </w:p>
        </w:tc>
        <w:tc>
          <w:tcPr>
            <w:tcW w:w="2126" w:type="dxa"/>
          </w:tcPr>
          <w:p w14:paraId="18336AA9" w14:textId="77777777" w:rsidR="00867D17" w:rsidRDefault="00867D17" w:rsidP="00697158">
            <w:pPr>
              <w:rPr>
                <w:rFonts w:eastAsia="Calibri" w:cs="Arial"/>
                <w:sz w:val="18"/>
              </w:rPr>
            </w:pPr>
            <w:r>
              <w:rPr>
                <w:rFonts w:eastAsia="Calibri" w:cs="Arial"/>
                <w:sz w:val="18"/>
              </w:rPr>
              <w:t>NO</w:t>
            </w:r>
          </w:p>
        </w:tc>
      </w:tr>
      <w:tr w:rsidR="00867D17" w14:paraId="2CA82153" w14:textId="77777777" w:rsidTr="00697158">
        <w:tc>
          <w:tcPr>
            <w:tcW w:w="409" w:type="dxa"/>
          </w:tcPr>
          <w:p w14:paraId="2C373A02" w14:textId="77777777" w:rsidR="00867D17" w:rsidRDefault="00867D17" w:rsidP="00697158">
            <w:pPr>
              <w:rPr>
                <w:rFonts w:eastAsia="Calibri" w:cs="Arial"/>
                <w:b/>
                <w:bCs/>
              </w:rPr>
            </w:pPr>
            <w:r>
              <w:rPr>
                <w:rFonts w:eastAsia="Calibri" w:cs="Arial"/>
                <w:b/>
                <w:bCs/>
              </w:rPr>
              <w:t>6.</w:t>
            </w:r>
          </w:p>
        </w:tc>
        <w:tc>
          <w:tcPr>
            <w:tcW w:w="3149" w:type="dxa"/>
          </w:tcPr>
          <w:p w14:paraId="5DB926E2" w14:textId="77777777" w:rsidR="00867D17" w:rsidRDefault="00867D17" w:rsidP="00697158">
            <w:pPr>
              <w:rPr>
                <w:rFonts w:eastAsia="Yu Mincho"/>
                <w:sz w:val="18"/>
              </w:rPr>
            </w:pPr>
            <w:r>
              <w:rPr>
                <w:rFonts w:eastAsia="Yu Mincho"/>
                <w:sz w:val="18"/>
              </w:rPr>
              <w:t>Avoid UE cheat in the test</w:t>
            </w:r>
          </w:p>
          <w:p w14:paraId="231582DF" w14:textId="77777777" w:rsidR="00867D17" w:rsidRDefault="00867D17" w:rsidP="00697158">
            <w:pPr>
              <w:rPr>
                <w:rFonts w:eastAsia="Yu Mincho"/>
                <w:sz w:val="18"/>
              </w:rPr>
            </w:pPr>
          </w:p>
        </w:tc>
        <w:tc>
          <w:tcPr>
            <w:tcW w:w="2805" w:type="dxa"/>
          </w:tcPr>
          <w:p w14:paraId="0B4A6587" w14:textId="77777777" w:rsidR="00867D17" w:rsidRDefault="00867D17" w:rsidP="00697158">
            <w:pPr>
              <w:rPr>
                <w:rFonts w:eastAsia="Calibri" w:cs="Arial"/>
                <w:sz w:val="18"/>
              </w:rPr>
            </w:pPr>
            <w:r>
              <w:rPr>
                <w:rFonts w:eastAsia="Calibri" w:cs="Arial"/>
                <w:sz w:val="18"/>
              </w:rPr>
              <w:t>NO</w:t>
            </w:r>
          </w:p>
        </w:tc>
        <w:tc>
          <w:tcPr>
            <w:tcW w:w="2126" w:type="dxa"/>
          </w:tcPr>
          <w:p w14:paraId="00A748FF" w14:textId="6AD68168" w:rsidR="00867D17" w:rsidRPr="00867D17" w:rsidRDefault="00867D17" w:rsidP="00697158">
            <w:pPr>
              <w:rPr>
                <w:sz w:val="18"/>
                <w:szCs w:val="18"/>
                <w:lang w:eastAsia="ko-KR"/>
              </w:rPr>
            </w:pPr>
            <w:r>
              <w:rPr>
                <w:rFonts w:eastAsia="Yu Mincho"/>
                <w:sz w:val="18"/>
                <w:szCs w:val="18"/>
              </w:rPr>
              <w:t>UE cheating can be an issue in this alternative</w:t>
            </w:r>
          </w:p>
        </w:tc>
      </w:tr>
      <w:tr w:rsidR="00867D17" w14:paraId="44E18BAF" w14:textId="77777777" w:rsidTr="00697158">
        <w:tc>
          <w:tcPr>
            <w:tcW w:w="409" w:type="dxa"/>
          </w:tcPr>
          <w:p w14:paraId="491339F4" w14:textId="77777777" w:rsidR="00867D17" w:rsidRDefault="00867D17" w:rsidP="00697158">
            <w:pPr>
              <w:rPr>
                <w:rFonts w:eastAsia="Calibri" w:cs="Arial"/>
                <w:b/>
                <w:bCs/>
              </w:rPr>
            </w:pPr>
            <w:r>
              <w:rPr>
                <w:rFonts w:eastAsia="Calibri" w:cs="Arial"/>
                <w:b/>
                <w:bCs/>
              </w:rPr>
              <w:t>7.</w:t>
            </w:r>
          </w:p>
        </w:tc>
        <w:tc>
          <w:tcPr>
            <w:tcW w:w="3149" w:type="dxa"/>
          </w:tcPr>
          <w:p w14:paraId="01A331F4" w14:textId="77777777" w:rsidR="00867D17" w:rsidRDefault="00867D17" w:rsidP="00697158">
            <w:pPr>
              <w:rPr>
                <w:rFonts w:eastAsia="Yu Mincho"/>
                <w:sz w:val="18"/>
              </w:rPr>
            </w:pPr>
            <w:r>
              <w:rPr>
                <w:rFonts w:eastAsia="Yu Mincho"/>
                <w:sz w:val="18"/>
              </w:rPr>
              <w:t>S(I)NR variations in the test at different time instances (for Alt2)</w:t>
            </w:r>
          </w:p>
          <w:p w14:paraId="6CC01370" w14:textId="77777777" w:rsidR="00867D17" w:rsidRDefault="00867D17" w:rsidP="00697158">
            <w:pPr>
              <w:rPr>
                <w:rFonts w:eastAsia="Yu Mincho"/>
                <w:sz w:val="18"/>
              </w:rPr>
            </w:pPr>
          </w:p>
        </w:tc>
        <w:tc>
          <w:tcPr>
            <w:tcW w:w="2805" w:type="dxa"/>
          </w:tcPr>
          <w:p w14:paraId="1FB69991" w14:textId="77777777" w:rsidR="00867D17" w:rsidRDefault="00867D17" w:rsidP="00697158">
            <w:pPr>
              <w:rPr>
                <w:rFonts w:eastAsia="Calibri" w:cs="Arial"/>
                <w:sz w:val="18"/>
              </w:rPr>
            </w:pPr>
            <w:r>
              <w:rPr>
                <w:rFonts w:eastAsia="Calibri" w:cs="Arial"/>
                <w:sz w:val="18"/>
              </w:rPr>
              <w:t>NO</w:t>
            </w:r>
          </w:p>
        </w:tc>
        <w:tc>
          <w:tcPr>
            <w:tcW w:w="2126" w:type="dxa"/>
          </w:tcPr>
          <w:p w14:paraId="6F02436C" w14:textId="29D1A5E8" w:rsidR="00867D17" w:rsidRPr="00867D17" w:rsidRDefault="00867D17" w:rsidP="00697158">
            <w:pPr>
              <w:rPr>
                <w:rFonts w:cs="Arial"/>
                <w:sz w:val="18"/>
                <w:lang w:eastAsia="ko-KR"/>
              </w:rPr>
            </w:pPr>
            <w:r>
              <w:rPr>
                <w:rFonts w:eastAsia="Calibri" w:cs="Arial"/>
                <w:sz w:val="18"/>
              </w:rPr>
              <w:t>One option is to measure at higher SINR level for more accurate ground truth and the SINR may be lower during the prediction with reference to the average SINR.</w:t>
            </w:r>
          </w:p>
        </w:tc>
      </w:tr>
    </w:tbl>
    <w:p w14:paraId="5F185225" w14:textId="77777777" w:rsidR="00867D17" w:rsidRDefault="00867D17" w:rsidP="008F6D57">
      <w:pPr>
        <w:pStyle w:val="a1"/>
        <w:jc w:val="both"/>
        <w:rPr>
          <w:lang w:eastAsia="ko-KR"/>
        </w:rPr>
      </w:pPr>
    </w:p>
    <w:p w14:paraId="1E2D62B3" w14:textId="15792C59" w:rsidR="006471A0" w:rsidRPr="00867D17" w:rsidRDefault="006471A0" w:rsidP="008F6D57">
      <w:pPr>
        <w:pStyle w:val="a1"/>
        <w:jc w:val="both"/>
        <w:rPr>
          <w:lang w:eastAsia="ko-KR"/>
        </w:rPr>
      </w:pPr>
      <w:r>
        <w:rPr>
          <w:rFonts w:hint="eastAsia"/>
          <w:lang w:eastAsia="ko-KR"/>
        </w:rPr>
        <w:lastRenderedPageBreak/>
        <w:t xml:space="preserve">Based on the analysis, our preference is </w:t>
      </w:r>
      <w:r w:rsidR="00D12C2D">
        <w:rPr>
          <w:rFonts w:hint="eastAsia"/>
          <w:lang w:eastAsia="ko-KR"/>
        </w:rPr>
        <w:t>alternative 2. Because the issues which impact to alternative 2 are can be overcome. But the issues which impact to alternative 1 are not easy to find the solution to overcome the impact.</w:t>
      </w:r>
    </w:p>
    <w:p w14:paraId="3D3BEBA1" w14:textId="77777777" w:rsidR="00867D17" w:rsidRDefault="00867D17" w:rsidP="008F6D57">
      <w:pPr>
        <w:pStyle w:val="a1"/>
        <w:jc w:val="both"/>
        <w:rPr>
          <w:lang w:eastAsia="ko-KR"/>
        </w:rPr>
      </w:pPr>
    </w:p>
    <w:p w14:paraId="7CC54FAE" w14:textId="784CA510" w:rsidR="00D12C2D" w:rsidRDefault="00D12C2D" w:rsidP="00D12C2D">
      <w:pPr>
        <w:pStyle w:val="a1"/>
        <w:jc w:val="both"/>
        <w:rPr>
          <w:lang w:eastAsia="ko-KR"/>
        </w:rPr>
      </w:pPr>
      <w:r>
        <w:rPr>
          <w:b/>
          <w:bCs/>
          <w:i/>
          <w:iCs/>
        </w:rPr>
        <w:t xml:space="preserve">Proposal </w:t>
      </w:r>
      <w:r>
        <w:rPr>
          <w:rFonts w:hint="eastAsia"/>
          <w:b/>
          <w:bCs/>
          <w:i/>
          <w:iCs/>
          <w:lang w:eastAsia="ko-KR"/>
        </w:rPr>
        <w:t>3</w:t>
      </w:r>
      <w:r>
        <w:rPr>
          <w:lang w:eastAsia="ko-KR"/>
        </w:rPr>
        <w:t xml:space="preserve">: </w:t>
      </w:r>
      <w:r>
        <w:rPr>
          <w:rFonts w:hint="eastAsia"/>
          <w:lang w:eastAsia="ko-KR"/>
        </w:rPr>
        <w:t>Alternative 2 is more reasonable and feasible method for ground truth definition for RSRP accuracy for FR1.</w:t>
      </w:r>
    </w:p>
    <w:p w14:paraId="45B668EB" w14:textId="77777777" w:rsidR="00D12C2D" w:rsidRPr="00D12C2D" w:rsidRDefault="00D12C2D" w:rsidP="008F6D57">
      <w:pPr>
        <w:pStyle w:val="a1"/>
        <w:jc w:val="both"/>
        <w:rPr>
          <w:lang w:eastAsia="ko-KR"/>
        </w:rPr>
      </w:pPr>
    </w:p>
    <w:p w14:paraId="6C7CED7C" w14:textId="4F021AA3" w:rsidR="004F3768" w:rsidRPr="00B16E6F" w:rsidRDefault="004F3768" w:rsidP="004F3768">
      <w:pPr>
        <w:pStyle w:val="a1"/>
        <w:jc w:val="both"/>
        <w:outlineLvl w:val="2"/>
        <w:rPr>
          <w:b/>
          <w:u w:val="single"/>
          <w:lang w:eastAsia="ko-KR"/>
        </w:rPr>
      </w:pPr>
      <w:r>
        <w:rPr>
          <w:rFonts w:hint="eastAsia"/>
          <w:b/>
          <w:u w:val="single"/>
          <w:lang w:eastAsia="ko-KR"/>
        </w:rPr>
        <w:t xml:space="preserve">Issue 2-1-7: </w:t>
      </w:r>
      <w:r>
        <w:rPr>
          <w:rFonts w:hint="eastAsia"/>
          <w:b/>
          <w:color w:val="000000" w:themeColor="text1"/>
          <w:u w:val="single"/>
          <w:lang w:eastAsia="ko-KR"/>
        </w:rPr>
        <w:t>Impacts of measurement error on prediction accuracy</w:t>
      </w:r>
    </w:p>
    <w:p w14:paraId="0EAA9907" w14:textId="08EFE4B2" w:rsidR="00876827" w:rsidRDefault="00337061" w:rsidP="004F3768">
      <w:pPr>
        <w:pStyle w:val="a1"/>
        <w:jc w:val="both"/>
        <w:rPr>
          <w:lang w:eastAsia="ko-KR"/>
        </w:rPr>
      </w:pPr>
      <w:r>
        <w:rPr>
          <w:rFonts w:hint="eastAsia"/>
          <w:lang w:eastAsia="ko-KR"/>
        </w:rPr>
        <w:t>During last RAN4#114bis meeting, RAN4 could not come to any conclusion for this issue. We think</w:t>
      </w:r>
      <w:r w:rsidR="00876827">
        <w:rPr>
          <w:rFonts w:hint="eastAsia"/>
          <w:lang w:eastAsia="ko-KR"/>
        </w:rPr>
        <w:t xml:space="preserve"> that the error model incorporates RF error and BB error, so that simply considering it as a Gaussian does not lose its generality. Legacy link-level simulator also </w:t>
      </w:r>
      <w:proofErr w:type="gramStart"/>
      <w:r w:rsidR="00876827">
        <w:rPr>
          <w:rFonts w:hint="eastAsia"/>
          <w:lang w:eastAsia="ko-KR"/>
        </w:rPr>
        <w:t>do</w:t>
      </w:r>
      <w:proofErr w:type="gramEnd"/>
      <w:r w:rsidR="00876827">
        <w:rPr>
          <w:rFonts w:hint="eastAsia"/>
          <w:lang w:eastAsia="ko-KR"/>
        </w:rPr>
        <w:t xml:space="preserve"> not </w:t>
      </w:r>
      <w:r w:rsidR="00876827">
        <w:rPr>
          <w:lang w:eastAsia="ko-KR"/>
        </w:rPr>
        <w:t>consi</w:t>
      </w:r>
      <w:r w:rsidR="00876827">
        <w:rPr>
          <w:rFonts w:hint="eastAsia"/>
          <w:lang w:eastAsia="ko-KR"/>
        </w:rPr>
        <w:t xml:space="preserve">der the complicated error model. </w:t>
      </w:r>
      <w:r w:rsidR="00CC67A3">
        <w:rPr>
          <w:rFonts w:hint="eastAsia"/>
          <w:lang w:eastAsia="ko-KR"/>
        </w:rPr>
        <w:t xml:space="preserve">They just have used Gaussian </w:t>
      </w:r>
      <w:r w:rsidR="00CC67A3">
        <w:rPr>
          <w:lang w:eastAsia="ko-KR"/>
        </w:rPr>
        <w:t>error</w:t>
      </w:r>
      <w:r w:rsidR="00CC67A3">
        <w:rPr>
          <w:rFonts w:hint="eastAsia"/>
          <w:lang w:eastAsia="ko-KR"/>
        </w:rPr>
        <w:t xml:space="preserve"> model, and it has already been proven that it reflects the actual situation well. We don</w:t>
      </w:r>
      <w:r w:rsidR="00CC67A3">
        <w:rPr>
          <w:lang w:eastAsia="ko-KR"/>
        </w:rPr>
        <w:t>’</w:t>
      </w:r>
      <w:r w:rsidR="00CC67A3">
        <w:rPr>
          <w:rFonts w:hint="eastAsia"/>
          <w:lang w:eastAsia="ko-KR"/>
        </w:rPr>
        <w:t xml:space="preserve">t think AI/ML case are much different.  </w:t>
      </w:r>
    </w:p>
    <w:p w14:paraId="778F5322" w14:textId="77777777" w:rsidR="00314323" w:rsidRPr="004F3768" w:rsidRDefault="00314323" w:rsidP="00EC3FDF">
      <w:pPr>
        <w:pStyle w:val="a1"/>
        <w:jc w:val="both"/>
        <w:rPr>
          <w:lang w:eastAsia="ko-KR"/>
        </w:rPr>
      </w:pPr>
    </w:p>
    <w:p w14:paraId="0F0E7210" w14:textId="19325B6C" w:rsidR="00CC67A3" w:rsidRDefault="00CC67A3" w:rsidP="00CC67A3">
      <w:pPr>
        <w:pStyle w:val="a1"/>
        <w:jc w:val="both"/>
        <w:rPr>
          <w:lang w:eastAsia="ko-KR"/>
        </w:rPr>
      </w:pPr>
      <w:r>
        <w:rPr>
          <w:b/>
          <w:bCs/>
          <w:i/>
          <w:iCs/>
        </w:rPr>
        <w:t xml:space="preserve">Proposal </w:t>
      </w:r>
      <w:r>
        <w:rPr>
          <w:rFonts w:hint="eastAsia"/>
          <w:b/>
          <w:bCs/>
          <w:i/>
          <w:iCs/>
          <w:lang w:eastAsia="ko-KR"/>
        </w:rPr>
        <w:t>4</w:t>
      </w:r>
      <w:r>
        <w:rPr>
          <w:lang w:eastAsia="ko-KR"/>
        </w:rPr>
        <w:t xml:space="preserve">: </w:t>
      </w:r>
      <w:r>
        <w:rPr>
          <w:rFonts w:hint="eastAsia"/>
          <w:lang w:eastAsia="ko-KR"/>
        </w:rPr>
        <w:t>RAN4 to consider only Gaussian error model regardless what RF error model or BB error model is.</w:t>
      </w:r>
    </w:p>
    <w:p w14:paraId="3780A995" w14:textId="77777777" w:rsidR="00022AF3" w:rsidRPr="00022AF3" w:rsidRDefault="00022AF3" w:rsidP="00EC3FDF">
      <w:pPr>
        <w:pStyle w:val="a1"/>
        <w:jc w:val="both"/>
        <w:rPr>
          <w:lang w:eastAsia="ko-KR"/>
        </w:rPr>
      </w:pPr>
    </w:p>
    <w:p w14:paraId="19C15425" w14:textId="4EF29D74" w:rsidR="001171FA" w:rsidRPr="00CB12AA" w:rsidRDefault="004D5496" w:rsidP="00CB12AA">
      <w:pPr>
        <w:pStyle w:val="1"/>
        <w:numPr>
          <w:ilvl w:val="0"/>
          <w:numId w:val="47"/>
        </w:numPr>
        <w:jc w:val="both"/>
        <w:rPr>
          <w:lang w:val="en-US" w:eastAsia="ko-KR"/>
        </w:rPr>
      </w:pPr>
      <w:r w:rsidRPr="00CB12AA">
        <w:rPr>
          <w:lang w:val="en-US" w:eastAsia="ko-KR"/>
        </w:rPr>
        <w:t>C</w:t>
      </w:r>
      <w:r w:rsidR="001171FA" w:rsidRPr="00CB12AA">
        <w:rPr>
          <w:rFonts w:hint="eastAsia"/>
          <w:lang w:val="en-US" w:eastAsia="ko-KR"/>
        </w:rPr>
        <w:t xml:space="preserve">onclusion </w:t>
      </w:r>
    </w:p>
    <w:p w14:paraId="23204400" w14:textId="43E1B2A8" w:rsidR="00036060" w:rsidRPr="00542228" w:rsidRDefault="00036060" w:rsidP="00036060">
      <w:pPr>
        <w:pStyle w:val="a1"/>
        <w:jc w:val="both"/>
        <w:rPr>
          <w:lang w:val="en-US" w:eastAsia="ko-KR"/>
        </w:rPr>
      </w:pPr>
      <w:r>
        <w:rPr>
          <w:lang w:val="en-US" w:eastAsia="ko-KR"/>
        </w:rPr>
        <w:t xml:space="preserve">In this contribution, we provide our views on issues for </w:t>
      </w:r>
      <w:r>
        <w:rPr>
          <w:rFonts w:hint="eastAsia"/>
          <w:lang w:val="en-US" w:eastAsia="ko-KR"/>
        </w:rPr>
        <w:t xml:space="preserve">AI/ML mobility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35DFC60D" w14:textId="77777777" w:rsidR="007F1BE0" w:rsidRDefault="007F1BE0" w:rsidP="007F1BE0">
      <w:pPr>
        <w:pStyle w:val="a1"/>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 xml:space="preserve">The beam-level relative L3-RSRP accuracy requirement is not necessary for intra-frequency L3-RSRP. </w:t>
      </w:r>
    </w:p>
    <w:p w14:paraId="64BDA521" w14:textId="77777777" w:rsidR="007F1BE0" w:rsidRDefault="007F1BE0" w:rsidP="007F1BE0">
      <w:pPr>
        <w:pStyle w:val="a1"/>
        <w:jc w:val="both"/>
        <w:rPr>
          <w:lang w:eastAsia="ko-KR"/>
        </w:rPr>
      </w:pPr>
      <w:r>
        <w:rPr>
          <w:b/>
          <w:bCs/>
          <w:i/>
          <w:iCs/>
        </w:rPr>
        <w:t xml:space="preserve">Proposal </w:t>
      </w:r>
      <w:r>
        <w:rPr>
          <w:rFonts w:hint="eastAsia"/>
          <w:b/>
          <w:bCs/>
          <w:i/>
          <w:iCs/>
          <w:lang w:eastAsia="ko-KR"/>
        </w:rPr>
        <w:t>2</w:t>
      </w:r>
      <w:r>
        <w:rPr>
          <w:lang w:eastAsia="ko-KR"/>
        </w:rPr>
        <w:t xml:space="preserve">: </w:t>
      </w:r>
      <w:proofErr w:type="spellStart"/>
      <w:r>
        <w:rPr>
          <w:rFonts w:hint="eastAsia"/>
          <w:lang w:eastAsia="ko-KR"/>
        </w:rPr>
        <w:t>Regaring</w:t>
      </w:r>
      <w:proofErr w:type="spellEnd"/>
      <w:r>
        <w:rPr>
          <w:rFonts w:hint="eastAsia"/>
          <w:lang w:eastAsia="ko-KR"/>
        </w:rPr>
        <w:t xml:space="preserve"> inter-frequency L3-RSRP, for the predicted relative RSRP accuracy requirement, the reported RSRP of cell2 should be predicted value.</w:t>
      </w:r>
    </w:p>
    <w:p w14:paraId="5A74DCF8" w14:textId="77777777" w:rsidR="007F1BE0" w:rsidRDefault="007F1BE0" w:rsidP="007F1BE0">
      <w:pPr>
        <w:pStyle w:val="a1"/>
        <w:jc w:val="both"/>
        <w:rPr>
          <w:lang w:eastAsia="ko-KR"/>
        </w:rPr>
      </w:pPr>
      <w:r>
        <w:rPr>
          <w:b/>
          <w:bCs/>
          <w:i/>
          <w:iCs/>
        </w:rPr>
        <w:t xml:space="preserve">Proposal </w:t>
      </w:r>
      <w:r>
        <w:rPr>
          <w:rFonts w:hint="eastAsia"/>
          <w:b/>
          <w:bCs/>
          <w:i/>
          <w:iCs/>
          <w:lang w:eastAsia="ko-KR"/>
        </w:rPr>
        <w:t>3</w:t>
      </w:r>
      <w:r>
        <w:rPr>
          <w:lang w:eastAsia="ko-KR"/>
        </w:rPr>
        <w:t xml:space="preserve">: </w:t>
      </w:r>
      <w:r>
        <w:rPr>
          <w:rFonts w:hint="eastAsia"/>
          <w:lang w:eastAsia="ko-KR"/>
        </w:rPr>
        <w:t>Alternative 2 is more reasonable and feasible method for ground truth definition for RSRP accuracy for FR1.</w:t>
      </w:r>
    </w:p>
    <w:p w14:paraId="504E0B35" w14:textId="77777777" w:rsidR="007F1BE0" w:rsidRDefault="007F1BE0" w:rsidP="007F1BE0">
      <w:pPr>
        <w:pStyle w:val="a1"/>
        <w:jc w:val="both"/>
        <w:rPr>
          <w:lang w:eastAsia="ko-KR"/>
        </w:rPr>
      </w:pPr>
      <w:r>
        <w:rPr>
          <w:b/>
          <w:bCs/>
          <w:i/>
          <w:iCs/>
        </w:rPr>
        <w:t xml:space="preserve">Proposal </w:t>
      </w:r>
      <w:r>
        <w:rPr>
          <w:rFonts w:hint="eastAsia"/>
          <w:b/>
          <w:bCs/>
          <w:i/>
          <w:iCs/>
          <w:lang w:eastAsia="ko-KR"/>
        </w:rPr>
        <w:t>4</w:t>
      </w:r>
      <w:r>
        <w:rPr>
          <w:lang w:eastAsia="ko-KR"/>
        </w:rPr>
        <w:t xml:space="preserve">: </w:t>
      </w:r>
      <w:r>
        <w:rPr>
          <w:rFonts w:hint="eastAsia"/>
          <w:lang w:eastAsia="ko-KR"/>
        </w:rPr>
        <w:t>RAN4 to consider only Gaussian error model regardless what RF error model or BB error model is.</w:t>
      </w: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2BC5C107" w:rsidR="00E15DC5" w:rsidRDefault="00C564C5" w:rsidP="00CD0965">
      <w:pPr>
        <w:pStyle w:val="a1"/>
        <w:rPr>
          <w:lang w:val="en-US" w:eastAsia="ko-KR"/>
        </w:rPr>
      </w:pPr>
      <w:r>
        <w:rPr>
          <w:rFonts w:hint="eastAsia"/>
          <w:lang w:val="en-US" w:eastAsia="ko-KR"/>
        </w:rPr>
        <w:t xml:space="preserve">[1] </w:t>
      </w:r>
      <w:r w:rsidR="00560703" w:rsidRPr="00560703">
        <w:rPr>
          <w:lang w:val="en-US" w:eastAsia="ko-KR"/>
        </w:rPr>
        <w:t>R4-2</w:t>
      </w:r>
      <w:r w:rsidR="00542228">
        <w:rPr>
          <w:rFonts w:hint="eastAsia"/>
          <w:lang w:val="en-US" w:eastAsia="ko-KR"/>
        </w:rPr>
        <w:t>50</w:t>
      </w:r>
      <w:r w:rsidR="008E3F93">
        <w:rPr>
          <w:rFonts w:hint="eastAsia"/>
          <w:lang w:val="en-US" w:eastAsia="ko-KR"/>
        </w:rPr>
        <w:t>4901</w:t>
      </w:r>
      <w:r w:rsidR="00213F9A">
        <w:rPr>
          <w:lang w:val="en-US" w:eastAsia="ko-KR"/>
        </w:rPr>
        <w:t>, “</w:t>
      </w:r>
      <w:r w:rsidR="000D40C7" w:rsidRPr="000D40C7">
        <w:rPr>
          <w:lang w:val="en-US" w:eastAsia="ko-KR"/>
        </w:rPr>
        <w:t xml:space="preserve">WF </w:t>
      </w:r>
      <w:r w:rsidR="00560703">
        <w:rPr>
          <w:rFonts w:hint="eastAsia"/>
          <w:lang w:val="en-US" w:eastAsia="ko-KR"/>
        </w:rPr>
        <w:t>on</w:t>
      </w:r>
      <w:r w:rsidR="000D40C7" w:rsidRPr="000D40C7">
        <w:rPr>
          <w:lang w:val="en-US" w:eastAsia="ko-KR"/>
        </w:rPr>
        <w:t xml:space="preserve"> </w:t>
      </w:r>
      <w:r w:rsidR="00542228">
        <w:rPr>
          <w:rFonts w:hint="eastAsia"/>
          <w:lang w:val="en-US" w:eastAsia="ko-KR"/>
        </w:rPr>
        <w:t>AI/ML Mobility</w:t>
      </w:r>
      <w:r w:rsidR="00D21A40">
        <w:rPr>
          <w:lang w:val="en-US" w:eastAsia="ko-KR"/>
        </w:rPr>
        <w:t>,</w:t>
      </w:r>
      <w:r>
        <w:rPr>
          <w:lang w:val="en-US" w:eastAsia="ko-KR"/>
        </w:rPr>
        <w:t xml:space="preserve">” </w:t>
      </w:r>
      <w:proofErr w:type="spellStart"/>
      <w:r w:rsidR="00542228">
        <w:rPr>
          <w:rFonts w:hint="eastAsia"/>
          <w:lang w:val="en-US" w:eastAsia="ko-KR"/>
        </w:rPr>
        <w:t>Moderater</w:t>
      </w:r>
      <w:proofErr w:type="spellEnd"/>
      <w:r w:rsidR="00542228">
        <w:rPr>
          <w:rFonts w:hint="eastAsia"/>
          <w:lang w:val="en-US" w:eastAsia="ko-KR"/>
        </w:rPr>
        <w:t xml:space="preserve"> (Nokia)</w:t>
      </w:r>
    </w:p>
    <w:p w14:paraId="02FD89F2" w14:textId="3F04E582" w:rsidR="00542228" w:rsidRDefault="00542228" w:rsidP="00542228">
      <w:pPr>
        <w:pStyle w:val="a1"/>
        <w:rPr>
          <w:lang w:val="en-US" w:eastAsia="ko-KR"/>
        </w:rPr>
      </w:pPr>
      <w:r>
        <w:rPr>
          <w:rFonts w:hint="eastAsia"/>
          <w:lang w:val="en-US" w:eastAsia="ko-KR"/>
        </w:rPr>
        <w:t xml:space="preserve">[2] </w:t>
      </w:r>
      <w:r w:rsidRPr="00560703">
        <w:rPr>
          <w:lang w:val="en-US" w:eastAsia="ko-KR"/>
        </w:rPr>
        <w:t>R4-2</w:t>
      </w:r>
      <w:r>
        <w:rPr>
          <w:rFonts w:hint="eastAsia"/>
          <w:lang w:val="en-US" w:eastAsia="ko-KR"/>
        </w:rPr>
        <w:t>50</w:t>
      </w:r>
      <w:r w:rsidR="008E3F93">
        <w:rPr>
          <w:rFonts w:hint="eastAsia"/>
          <w:lang w:val="en-US" w:eastAsia="ko-KR"/>
        </w:rPr>
        <w:t>3620</w:t>
      </w:r>
      <w:r>
        <w:rPr>
          <w:lang w:val="en-US" w:eastAsia="ko-KR"/>
        </w:rPr>
        <w:t>, “</w:t>
      </w:r>
      <w:r>
        <w:rPr>
          <w:rFonts w:hint="eastAsia"/>
          <w:lang w:val="en-US" w:eastAsia="ko-KR"/>
        </w:rPr>
        <w:t>Topic summary for [114</w:t>
      </w:r>
      <w:r w:rsidR="008E3F93">
        <w:rPr>
          <w:rFonts w:hint="eastAsia"/>
          <w:lang w:val="en-US" w:eastAsia="ko-KR"/>
        </w:rPr>
        <w:t>bis</w:t>
      </w:r>
      <w:r>
        <w:rPr>
          <w:rFonts w:hint="eastAsia"/>
          <w:lang w:val="en-US" w:eastAsia="ko-KR"/>
        </w:rPr>
        <w:t>][21</w:t>
      </w:r>
      <w:r w:rsidR="008E3F93">
        <w:rPr>
          <w:rFonts w:hint="eastAsia"/>
          <w:lang w:val="en-US" w:eastAsia="ko-KR"/>
        </w:rPr>
        <w:t>0</w:t>
      </w:r>
      <w:r>
        <w:rPr>
          <w:rFonts w:hint="eastAsia"/>
          <w:lang w:val="en-US" w:eastAsia="ko-KR"/>
        </w:rPr>
        <w:t xml:space="preserve">] </w:t>
      </w:r>
      <w:proofErr w:type="spellStart"/>
      <w:r>
        <w:rPr>
          <w:rFonts w:hint="eastAsia"/>
          <w:lang w:val="en-US" w:eastAsia="ko-KR"/>
        </w:rPr>
        <w:t>FS_NR_AIML_Mob</w:t>
      </w:r>
      <w:proofErr w:type="spellEnd"/>
      <w:r>
        <w:rPr>
          <w:lang w:val="en-US" w:eastAsia="ko-KR"/>
        </w:rPr>
        <w:t xml:space="preserve">,” </w:t>
      </w:r>
      <w:r>
        <w:rPr>
          <w:rFonts w:hint="eastAsia"/>
          <w:lang w:val="en-US" w:eastAsia="ko-KR"/>
        </w:rPr>
        <w:t>Moderator (Nokia)</w:t>
      </w:r>
    </w:p>
    <w:p w14:paraId="40432047" w14:textId="77777777" w:rsidR="00542228" w:rsidRPr="00542228" w:rsidRDefault="00542228" w:rsidP="00CD0965">
      <w:pPr>
        <w:pStyle w:val="a1"/>
        <w:rPr>
          <w:lang w:val="en-US" w:eastAsia="ko-KR"/>
        </w:rPr>
      </w:pPr>
    </w:p>
    <w:sectPr w:rsidR="00542228" w:rsidRPr="0054222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29835" w14:textId="77777777" w:rsidR="006E7DA3" w:rsidRDefault="006E7DA3" w:rsidP="00D306DF">
      <w:r>
        <w:separator/>
      </w:r>
    </w:p>
  </w:endnote>
  <w:endnote w:type="continuationSeparator" w:id="0">
    <w:p w14:paraId="483F349B" w14:textId="77777777" w:rsidR="006E7DA3" w:rsidRDefault="006E7DA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955EC" w14:textId="77777777" w:rsidR="006E7DA3" w:rsidRDefault="006E7DA3" w:rsidP="00D306DF">
      <w:r>
        <w:separator/>
      </w:r>
    </w:p>
  </w:footnote>
  <w:footnote w:type="continuationSeparator" w:id="0">
    <w:p w14:paraId="67CF8ADD" w14:textId="77777777" w:rsidR="006E7DA3" w:rsidRDefault="006E7DA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0A26950"/>
    <w:multiLevelType w:val="hybridMultilevel"/>
    <w:tmpl w:val="D48A3058"/>
    <w:lvl w:ilvl="0" w:tplc="8154E4C4">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99D0B09"/>
    <w:multiLevelType w:val="hybridMultilevel"/>
    <w:tmpl w:val="0F30F69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8" w15:restartNumberingAfterBreak="0">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72B11D6"/>
    <w:multiLevelType w:val="hybridMultilevel"/>
    <w:tmpl w:val="BD32A554"/>
    <w:lvl w:ilvl="0" w:tplc="B5A61DE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179148FA"/>
    <w:multiLevelType w:val="hybridMultilevel"/>
    <w:tmpl w:val="EBC69230"/>
    <w:lvl w:ilvl="0" w:tplc="713A1B2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0B561D"/>
    <w:multiLevelType w:val="hybridMultilevel"/>
    <w:tmpl w:val="AE3E0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745902"/>
    <w:multiLevelType w:val="hybridMultilevel"/>
    <w:tmpl w:val="3D52EB0A"/>
    <w:lvl w:ilvl="0" w:tplc="3468DA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4E416A7"/>
    <w:multiLevelType w:val="hybridMultilevel"/>
    <w:tmpl w:val="C78CC250"/>
    <w:lvl w:ilvl="0" w:tplc="5C72DD28">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4"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6" w15:restartNumberingAfterBreak="0">
    <w:nsid w:val="4E044659"/>
    <w:multiLevelType w:val="hybridMultilevel"/>
    <w:tmpl w:val="7AC0771A"/>
    <w:lvl w:ilvl="0" w:tplc="8C26FC74">
      <w:numFmt w:val="bullet"/>
      <w:lvlText w:val="-"/>
      <w:lvlJc w:val="left"/>
      <w:pPr>
        <w:ind w:left="960" w:hanging="360"/>
      </w:pPr>
      <w:rPr>
        <w:rFonts w:ascii="Times New Roman" w:eastAsia="맑은 고딕" w:hAnsi="Times New Roman" w:cs="Times New Roman" w:hint="default"/>
      </w:rPr>
    </w:lvl>
    <w:lvl w:ilvl="1" w:tplc="04090003" w:tentative="1">
      <w:start w:val="1"/>
      <w:numFmt w:val="bullet"/>
      <w:lvlText w:val=""/>
      <w:lvlJc w:val="left"/>
      <w:pPr>
        <w:ind w:left="1480" w:hanging="440"/>
      </w:pPr>
      <w:rPr>
        <w:rFonts w:ascii="Wingdings" w:hAnsi="Wingdings" w:hint="default"/>
      </w:rPr>
    </w:lvl>
    <w:lvl w:ilvl="2" w:tplc="04090005"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27" w15:restartNumberingAfterBreak="0">
    <w:nsid w:val="54963E1E"/>
    <w:multiLevelType w:val="hybridMultilevel"/>
    <w:tmpl w:val="7CE6FC8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3172C24"/>
    <w:multiLevelType w:val="hybridMultilevel"/>
    <w:tmpl w:val="3CE2199E"/>
    <w:lvl w:ilvl="0" w:tplc="E2520DE4">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맑은 고딕"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3" w15:restartNumberingAfterBreak="0">
    <w:nsid w:val="6809779E"/>
    <w:multiLevelType w:val="hybridMultilevel"/>
    <w:tmpl w:val="D79E771C"/>
    <w:lvl w:ilvl="0" w:tplc="FF922BC0">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6E9E7BF3"/>
    <w:multiLevelType w:val="hybridMultilevel"/>
    <w:tmpl w:val="FC001640"/>
    <w:lvl w:ilvl="0" w:tplc="EC9846DC">
      <w:numFmt w:val="bullet"/>
      <w:lvlText w:val=""/>
      <w:lvlJc w:val="left"/>
      <w:pPr>
        <w:ind w:left="800" w:hanging="360"/>
      </w:pPr>
      <w:rPr>
        <w:rFonts w:ascii="Wingdings" w:eastAsiaTheme="minorEastAsia" w:hAnsi="Wingdings" w:cs="Times New Roman" w:hint="default"/>
        <w:color w:val="000000" w:themeColor="text1"/>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36"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FF122D"/>
    <w:multiLevelType w:val="hybridMultilevel"/>
    <w:tmpl w:val="19146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27473952">
    <w:abstractNumId w:val="18"/>
  </w:num>
  <w:num w:numId="2" w16cid:durableId="1853448157">
    <w:abstractNumId w:val="1"/>
  </w:num>
  <w:num w:numId="3" w16cid:durableId="2038509056">
    <w:abstractNumId w:val="24"/>
  </w:num>
  <w:num w:numId="4" w16cid:durableId="1049263333">
    <w:abstractNumId w:val="3"/>
  </w:num>
  <w:num w:numId="5" w16cid:durableId="1806269677">
    <w:abstractNumId w:val="14"/>
  </w:num>
  <w:num w:numId="6" w16cid:durableId="49699109">
    <w:abstractNumId w:val="6"/>
  </w:num>
  <w:num w:numId="7" w16cid:durableId="1948803662">
    <w:abstractNumId w:val="39"/>
  </w:num>
  <w:num w:numId="8" w16cid:durableId="489760288">
    <w:abstractNumId w:val="12"/>
  </w:num>
  <w:num w:numId="9" w16cid:durableId="1909653733">
    <w:abstractNumId w:val="0"/>
  </w:num>
  <w:num w:numId="10" w16cid:durableId="1663971094">
    <w:abstractNumId w:val="13"/>
  </w:num>
  <w:num w:numId="11" w16cid:durableId="1554807185">
    <w:abstractNumId w:val="41"/>
  </w:num>
  <w:num w:numId="12" w16cid:durableId="1396120245">
    <w:abstractNumId w:val="18"/>
  </w:num>
  <w:num w:numId="13" w16cid:durableId="35782956">
    <w:abstractNumId w:val="28"/>
  </w:num>
  <w:num w:numId="14" w16cid:durableId="901603545">
    <w:abstractNumId w:val="21"/>
  </w:num>
  <w:num w:numId="15" w16cid:durableId="1576823112">
    <w:abstractNumId w:val="18"/>
  </w:num>
  <w:num w:numId="16" w16cid:durableId="459306781">
    <w:abstractNumId w:val="40"/>
  </w:num>
  <w:num w:numId="17" w16cid:durableId="20595551">
    <w:abstractNumId w:val="27"/>
  </w:num>
  <w:num w:numId="18" w16cid:durableId="1912425994">
    <w:abstractNumId w:val="18"/>
  </w:num>
  <w:num w:numId="19" w16cid:durableId="1045714484">
    <w:abstractNumId w:val="18"/>
  </w:num>
  <w:num w:numId="20" w16cid:durableId="1772973626">
    <w:abstractNumId w:val="18"/>
  </w:num>
  <w:num w:numId="21" w16cid:durableId="2030065934">
    <w:abstractNumId w:val="21"/>
  </w:num>
  <w:num w:numId="22" w16cid:durableId="898395052">
    <w:abstractNumId w:val="25"/>
  </w:num>
  <w:num w:numId="23" w16cid:durableId="1375690620">
    <w:abstractNumId w:val="23"/>
  </w:num>
  <w:num w:numId="24" w16cid:durableId="1517302111">
    <w:abstractNumId w:val="32"/>
  </w:num>
  <w:num w:numId="25" w16cid:durableId="728846440">
    <w:abstractNumId w:val="5"/>
  </w:num>
  <w:num w:numId="26" w16cid:durableId="5779783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1701909">
    <w:abstractNumId w:val="4"/>
  </w:num>
  <w:num w:numId="28" w16cid:durableId="1502965435">
    <w:abstractNumId w:val="9"/>
  </w:num>
  <w:num w:numId="29" w16cid:durableId="1494879443">
    <w:abstractNumId w:val="19"/>
  </w:num>
  <w:num w:numId="30" w16cid:durableId="274144530">
    <w:abstractNumId w:val="35"/>
  </w:num>
  <w:num w:numId="31" w16cid:durableId="2091197159">
    <w:abstractNumId w:val="31"/>
  </w:num>
  <w:num w:numId="32" w16cid:durableId="11457326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8582495">
    <w:abstractNumId w:val="22"/>
  </w:num>
  <w:num w:numId="34" w16cid:durableId="199633234">
    <w:abstractNumId w:val="34"/>
  </w:num>
  <w:num w:numId="35" w16cid:durableId="947737588">
    <w:abstractNumId w:val="33"/>
  </w:num>
  <w:num w:numId="36" w16cid:durableId="1018584485">
    <w:abstractNumId w:val="20"/>
  </w:num>
  <w:num w:numId="37" w16cid:durableId="231895834">
    <w:abstractNumId w:val="36"/>
  </w:num>
  <w:num w:numId="38" w16cid:durableId="1321933133">
    <w:abstractNumId w:val="7"/>
  </w:num>
  <w:num w:numId="39" w16cid:durableId="1648044968">
    <w:abstractNumId w:val="29"/>
  </w:num>
  <w:num w:numId="40" w16cid:durableId="588581410">
    <w:abstractNumId w:val="30"/>
  </w:num>
  <w:num w:numId="41" w16cid:durableId="1486166984">
    <w:abstractNumId w:val="15"/>
  </w:num>
  <w:num w:numId="42" w16cid:durableId="1866752864">
    <w:abstractNumId w:val="10"/>
  </w:num>
  <w:num w:numId="43" w16cid:durableId="1844125945">
    <w:abstractNumId w:val="2"/>
  </w:num>
  <w:num w:numId="44" w16cid:durableId="182723660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9339500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9845368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9080244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5881140">
    <w:abstractNumId w:val="8"/>
  </w:num>
  <w:num w:numId="49" w16cid:durableId="358317968">
    <w:abstractNumId w:val="37"/>
  </w:num>
  <w:num w:numId="50" w16cid:durableId="436871634">
    <w:abstractNumId w:val="42"/>
  </w:num>
  <w:num w:numId="51" w16cid:durableId="153567140">
    <w:abstractNumId w:val="26"/>
  </w:num>
  <w:num w:numId="52" w16cid:durableId="2012024724">
    <w:abstractNumId w:val="38"/>
  </w:num>
  <w:num w:numId="53" w16cid:durableId="1451975294">
    <w:abstractNumId w:val="17"/>
  </w:num>
  <w:num w:numId="54" w16cid:durableId="1547718586">
    <w:abstractNumId w:val="11"/>
  </w:num>
  <w:num w:numId="55" w16cid:durableId="111020566">
    <w:abstractNumId w:val="16"/>
  </w:num>
  <w:num w:numId="56" w16cid:durableId="1549534192">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D92"/>
    <w:rsid w:val="000514DB"/>
    <w:rsid w:val="00052191"/>
    <w:rsid w:val="00053D28"/>
    <w:rsid w:val="000541F2"/>
    <w:rsid w:val="000549BF"/>
    <w:rsid w:val="00055630"/>
    <w:rsid w:val="0005599A"/>
    <w:rsid w:val="00055C3F"/>
    <w:rsid w:val="00057D9A"/>
    <w:rsid w:val="000606FD"/>
    <w:rsid w:val="00060788"/>
    <w:rsid w:val="000615F2"/>
    <w:rsid w:val="000616A3"/>
    <w:rsid w:val="0006202D"/>
    <w:rsid w:val="00062195"/>
    <w:rsid w:val="00062AF0"/>
    <w:rsid w:val="00063A09"/>
    <w:rsid w:val="00063A36"/>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149C"/>
    <w:rsid w:val="000F1FFD"/>
    <w:rsid w:val="000F553F"/>
    <w:rsid w:val="000F6274"/>
    <w:rsid w:val="000F665D"/>
    <w:rsid w:val="000F696C"/>
    <w:rsid w:val="000F6B9B"/>
    <w:rsid w:val="000F6E61"/>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4367"/>
    <w:rsid w:val="002257C9"/>
    <w:rsid w:val="00225A56"/>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7561"/>
    <w:rsid w:val="002376E6"/>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68B"/>
    <w:rsid w:val="00261A52"/>
    <w:rsid w:val="00263384"/>
    <w:rsid w:val="0026340D"/>
    <w:rsid w:val="00263AF5"/>
    <w:rsid w:val="00264E44"/>
    <w:rsid w:val="002658AC"/>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8C2"/>
    <w:rsid w:val="003059A6"/>
    <w:rsid w:val="00306197"/>
    <w:rsid w:val="0030668F"/>
    <w:rsid w:val="0030692C"/>
    <w:rsid w:val="00307252"/>
    <w:rsid w:val="00307A99"/>
    <w:rsid w:val="00310175"/>
    <w:rsid w:val="0031061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E62"/>
    <w:rsid w:val="003233E9"/>
    <w:rsid w:val="00324523"/>
    <w:rsid w:val="00325759"/>
    <w:rsid w:val="00325C95"/>
    <w:rsid w:val="00326298"/>
    <w:rsid w:val="00326606"/>
    <w:rsid w:val="0033016D"/>
    <w:rsid w:val="003308C7"/>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1DC2"/>
    <w:rsid w:val="003820EE"/>
    <w:rsid w:val="003827DA"/>
    <w:rsid w:val="003829BC"/>
    <w:rsid w:val="00385066"/>
    <w:rsid w:val="00385B7B"/>
    <w:rsid w:val="00385B86"/>
    <w:rsid w:val="0038695A"/>
    <w:rsid w:val="00386A7A"/>
    <w:rsid w:val="00386DD4"/>
    <w:rsid w:val="0038766D"/>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38F"/>
    <w:rsid w:val="004129C2"/>
    <w:rsid w:val="00413C49"/>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F4A"/>
    <w:rsid w:val="00483623"/>
    <w:rsid w:val="004838B7"/>
    <w:rsid w:val="00483D88"/>
    <w:rsid w:val="00484365"/>
    <w:rsid w:val="004846BD"/>
    <w:rsid w:val="00485B25"/>
    <w:rsid w:val="00490444"/>
    <w:rsid w:val="00491A21"/>
    <w:rsid w:val="0049218E"/>
    <w:rsid w:val="00492640"/>
    <w:rsid w:val="00492EA4"/>
    <w:rsid w:val="00494285"/>
    <w:rsid w:val="00494941"/>
    <w:rsid w:val="004961B0"/>
    <w:rsid w:val="004A06BF"/>
    <w:rsid w:val="004A16CD"/>
    <w:rsid w:val="004A20B6"/>
    <w:rsid w:val="004A3337"/>
    <w:rsid w:val="004A3660"/>
    <w:rsid w:val="004A3738"/>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91A"/>
    <w:rsid w:val="00516896"/>
    <w:rsid w:val="005170F0"/>
    <w:rsid w:val="00517AD8"/>
    <w:rsid w:val="00517BA6"/>
    <w:rsid w:val="0052017D"/>
    <w:rsid w:val="00520F3A"/>
    <w:rsid w:val="00522492"/>
    <w:rsid w:val="00522BDE"/>
    <w:rsid w:val="00522EC8"/>
    <w:rsid w:val="0052318B"/>
    <w:rsid w:val="00523549"/>
    <w:rsid w:val="00523ED6"/>
    <w:rsid w:val="0052422B"/>
    <w:rsid w:val="0052469A"/>
    <w:rsid w:val="00525145"/>
    <w:rsid w:val="0052543C"/>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7EC"/>
    <w:rsid w:val="005F5A91"/>
    <w:rsid w:val="005F7CAB"/>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5297"/>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297"/>
    <w:rsid w:val="00634C83"/>
    <w:rsid w:val="00635E0A"/>
    <w:rsid w:val="00636157"/>
    <w:rsid w:val="00636788"/>
    <w:rsid w:val="0063708D"/>
    <w:rsid w:val="0064053D"/>
    <w:rsid w:val="00640C24"/>
    <w:rsid w:val="00640F23"/>
    <w:rsid w:val="006413A4"/>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A06"/>
    <w:rsid w:val="006E4F62"/>
    <w:rsid w:val="006E5303"/>
    <w:rsid w:val="006E71DA"/>
    <w:rsid w:val="006E796F"/>
    <w:rsid w:val="006E7DA3"/>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2534"/>
    <w:rsid w:val="00773546"/>
    <w:rsid w:val="00773AF6"/>
    <w:rsid w:val="00774729"/>
    <w:rsid w:val="00774F1E"/>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67A"/>
    <w:rsid w:val="007D596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7D17"/>
    <w:rsid w:val="0087005E"/>
    <w:rsid w:val="008711BD"/>
    <w:rsid w:val="00871365"/>
    <w:rsid w:val="0087171A"/>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520"/>
    <w:rsid w:val="008C0C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1C09"/>
    <w:rsid w:val="009F1D03"/>
    <w:rsid w:val="009F2AC0"/>
    <w:rsid w:val="009F2D7B"/>
    <w:rsid w:val="009F30FC"/>
    <w:rsid w:val="009F32A9"/>
    <w:rsid w:val="009F5D76"/>
    <w:rsid w:val="009F6ABD"/>
    <w:rsid w:val="009F74A1"/>
    <w:rsid w:val="00A01AE3"/>
    <w:rsid w:val="00A01BA0"/>
    <w:rsid w:val="00A01F44"/>
    <w:rsid w:val="00A02AB3"/>
    <w:rsid w:val="00A02D3E"/>
    <w:rsid w:val="00A03347"/>
    <w:rsid w:val="00A034F6"/>
    <w:rsid w:val="00A03647"/>
    <w:rsid w:val="00A03779"/>
    <w:rsid w:val="00A040FE"/>
    <w:rsid w:val="00A0436B"/>
    <w:rsid w:val="00A05B04"/>
    <w:rsid w:val="00A05B38"/>
    <w:rsid w:val="00A06437"/>
    <w:rsid w:val="00A066CC"/>
    <w:rsid w:val="00A075BE"/>
    <w:rsid w:val="00A1000F"/>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2B5"/>
    <w:rsid w:val="00A54680"/>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B54"/>
    <w:rsid w:val="00B35EA0"/>
    <w:rsid w:val="00B36512"/>
    <w:rsid w:val="00B36560"/>
    <w:rsid w:val="00B37F55"/>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BF5"/>
    <w:rsid w:val="00B66362"/>
    <w:rsid w:val="00B66952"/>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6EF"/>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62CB"/>
    <w:rsid w:val="00C869AB"/>
    <w:rsid w:val="00C86C2D"/>
    <w:rsid w:val="00C87068"/>
    <w:rsid w:val="00C87A6A"/>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521"/>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348"/>
    <w:rsid w:val="00DF7945"/>
    <w:rsid w:val="00E0202C"/>
    <w:rsid w:val="00E0257D"/>
    <w:rsid w:val="00E02EBD"/>
    <w:rsid w:val="00E03638"/>
    <w:rsid w:val="00E03B0B"/>
    <w:rsid w:val="00E03B33"/>
    <w:rsid w:val="00E03FE1"/>
    <w:rsid w:val="00E04E2B"/>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216D9"/>
    <w:rsid w:val="00E22A28"/>
    <w:rsid w:val="00E22BDE"/>
    <w:rsid w:val="00E24836"/>
    <w:rsid w:val="00E25942"/>
    <w:rsid w:val="00E25990"/>
    <w:rsid w:val="00E25D5D"/>
    <w:rsid w:val="00E26D32"/>
    <w:rsid w:val="00E26FE1"/>
    <w:rsid w:val="00E27D3C"/>
    <w:rsid w:val="00E30A5A"/>
    <w:rsid w:val="00E30B7C"/>
    <w:rsid w:val="00E32021"/>
    <w:rsid w:val="00E325FC"/>
    <w:rsid w:val="00E32CE2"/>
    <w:rsid w:val="00E32E9A"/>
    <w:rsid w:val="00E333B7"/>
    <w:rsid w:val="00E33ACD"/>
    <w:rsid w:val="00E3550E"/>
    <w:rsid w:val="00E35679"/>
    <w:rsid w:val="00E35B60"/>
    <w:rsid w:val="00E35BD2"/>
    <w:rsid w:val="00E37FA5"/>
    <w:rsid w:val="00E37FFB"/>
    <w:rsid w:val="00E40960"/>
    <w:rsid w:val="00E4110C"/>
    <w:rsid w:val="00E4160E"/>
    <w:rsid w:val="00E41FD0"/>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BC8"/>
    <w:rsid w:val="00E61EA6"/>
    <w:rsid w:val="00E622EF"/>
    <w:rsid w:val="00E62794"/>
    <w:rsid w:val="00E62AAA"/>
    <w:rsid w:val="00E63FBE"/>
    <w:rsid w:val="00E641F4"/>
    <w:rsid w:val="00E65986"/>
    <w:rsid w:val="00E66ACB"/>
    <w:rsid w:val="00E66DC1"/>
    <w:rsid w:val="00E6701C"/>
    <w:rsid w:val="00E67179"/>
    <w:rsid w:val="00E67350"/>
    <w:rsid w:val="00E71213"/>
    <w:rsid w:val="00E716C6"/>
    <w:rsid w:val="00E7388B"/>
    <w:rsid w:val="00E74BDC"/>
    <w:rsid w:val="00E778F5"/>
    <w:rsid w:val="00E77A02"/>
    <w:rsid w:val="00E84102"/>
    <w:rsid w:val="00E843D7"/>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E00"/>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29"/>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30"/>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31"/>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2513</TotalTime>
  <Pages>4</Pages>
  <Words>1250</Words>
  <Characters>7130</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37</cp:revision>
  <dcterms:created xsi:type="dcterms:W3CDTF">2025-02-05T00:42:00Z</dcterms:created>
  <dcterms:modified xsi:type="dcterms:W3CDTF">2025-05-09T06:08:00Z</dcterms:modified>
</cp:coreProperties>
</file>